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82B26">
      <w:pPr>
        <w:pStyle w:val="2"/>
        <w:spacing w:before="540" w:line="480" w:lineRule="auto"/>
        <w:jc w:val="center"/>
        <w:rPr>
          <w:sz w:val="52"/>
          <w:szCs w:val="52"/>
        </w:rPr>
      </w:pPr>
      <w:r>
        <w:rPr>
          <w:sz w:val="52"/>
          <w:szCs w:val="52"/>
        </w:rPr>
        <w:t>福建水利电力职业技术学院</w:t>
      </w:r>
    </w:p>
    <w:p w14:paraId="6460898B">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14:paraId="7D443E43">
      <w:pPr>
        <w:ind w:firstLine="321" w:firstLineChars="100"/>
        <w:jc w:val="center"/>
        <w:rPr>
          <w:rFonts w:ascii="仿宋_GB2312" w:eastAsia="仿宋_GB2312"/>
          <w:b/>
          <w:bCs/>
          <w:sz w:val="32"/>
        </w:rPr>
      </w:pPr>
    </w:p>
    <w:p w14:paraId="1E3F7EB3">
      <w:pPr>
        <w:ind w:firstLine="321" w:firstLineChars="100"/>
        <w:jc w:val="center"/>
        <w:rPr>
          <w:rFonts w:ascii="仿宋_GB2312" w:eastAsia="仿宋_GB2312"/>
          <w:b/>
          <w:bCs/>
          <w:sz w:val="32"/>
        </w:rPr>
      </w:pPr>
    </w:p>
    <w:p w14:paraId="514F5EE2">
      <w:pPr>
        <w:ind w:firstLine="321" w:firstLineChars="100"/>
        <w:jc w:val="center"/>
        <w:rPr>
          <w:rFonts w:ascii="仿宋_GB2312" w:eastAsia="仿宋_GB2312"/>
          <w:b/>
          <w:bCs/>
          <w:sz w:val="32"/>
        </w:rPr>
      </w:pPr>
    </w:p>
    <w:p w14:paraId="311CC4A7">
      <w:pPr>
        <w:ind w:firstLine="2249" w:firstLineChars="700"/>
        <w:rPr>
          <w:rFonts w:hint="default" w:ascii="仿宋_GB2312" w:eastAsia="仿宋_GB2312"/>
          <w:b/>
          <w:bCs/>
          <w:color w:val="auto"/>
          <w:sz w:val="32"/>
          <w:lang w:val="en-US"/>
        </w:rPr>
      </w:pPr>
      <w:r>
        <w:rPr>
          <w:rFonts w:hint="eastAsia" w:ascii="仿宋_GB2312" w:eastAsia="仿宋_GB2312"/>
          <w:b/>
          <w:bCs/>
          <w:color w:val="auto"/>
          <w:sz w:val="32"/>
        </w:rPr>
        <w:t>采购编号：</w:t>
      </w:r>
      <w:r>
        <w:rPr>
          <w:rFonts w:hint="eastAsia" w:ascii="仿宋_GB2312" w:eastAsia="仿宋_GB2312"/>
          <w:b/>
          <w:bCs/>
          <w:color w:val="auto"/>
          <w:sz w:val="32"/>
          <w:lang w:val="en-US" w:eastAsia="zh-CN"/>
        </w:rPr>
        <w:t>JWC202404</w:t>
      </w:r>
    </w:p>
    <w:p w14:paraId="71EC3AC9">
      <w:pPr>
        <w:ind w:firstLine="2100" w:firstLineChars="750"/>
        <w:rPr>
          <w:rFonts w:ascii="仿宋_GB2312" w:eastAsia="仿宋_GB2312"/>
          <w:sz w:val="28"/>
        </w:rPr>
      </w:pPr>
    </w:p>
    <w:p w14:paraId="028D18BA">
      <w:pPr>
        <w:ind w:left="3810" w:leftChars="1057" w:hanging="1590" w:hangingChars="495"/>
        <w:rPr>
          <w:rFonts w:hint="eastAsia" w:ascii="仿宋_GB2312" w:eastAsia="仿宋_GB2312"/>
          <w:b/>
          <w:bCs/>
          <w:color w:val="0000FF"/>
          <w:sz w:val="32"/>
          <w:highlight w:val="yellow"/>
          <w:lang w:eastAsia="zh-CN"/>
        </w:rPr>
      </w:pPr>
      <w:r>
        <w:rPr>
          <w:rFonts w:hint="eastAsia" w:ascii="仿宋_GB2312" w:eastAsia="仿宋_GB2312"/>
          <w:b/>
          <w:bCs/>
          <w:sz w:val="32"/>
        </w:rPr>
        <w:t>项目名称：</w:t>
      </w:r>
      <w:r>
        <w:rPr>
          <w:rFonts w:hint="eastAsia" w:ascii="仿宋_GB2312" w:hAnsi="宋体" w:eastAsia="仿宋_GB2312"/>
          <w:sz w:val="32"/>
          <w:szCs w:val="32"/>
          <w:lang w:val="en-US" w:eastAsia="zh-CN"/>
        </w:rPr>
        <w:t>数字素养与技能平台服务采购项目</w:t>
      </w:r>
    </w:p>
    <w:p w14:paraId="05007E2E">
      <w:pPr>
        <w:ind w:firstLine="643" w:firstLineChars="200"/>
        <w:rPr>
          <w:rFonts w:ascii="仿宋GB2312" w:eastAsia="仿宋GB2312"/>
          <w:b/>
          <w:bCs/>
          <w:sz w:val="32"/>
        </w:rPr>
      </w:pPr>
    </w:p>
    <w:p w14:paraId="4961A33A">
      <w:pPr>
        <w:jc w:val="center"/>
        <w:rPr>
          <w:rFonts w:ascii="仿宋_GB2312" w:eastAsia="仿宋_GB2312"/>
          <w:sz w:val="32"/>
        </w:rPr>
      </w:pPr>
    </w:p>
    <w:p w14:paraId="62CA1465">
      <w:pPr>
        <w:jc w:val="center"/>
        <w:rPr>
          <w:rFonts w:ascii="仿宋_GB2312" w:eastAsia="仿宋_GB2312"/>
          <w:sz w:val="32"/>
        </w:rPr>
      </w:pPr>
    </w:p>
    <w:p w14:paraId="7A4D81C7">
      <w:pPr>
        <w:jc w:val="center"/>
        <w:rPr>
          <w:rFonts w:ascii="仿宋_GB2312" w:eastAsia="仿宋_GB2312"/>
          <w:sz w:val="32"/>
        </w:rPr>
      </w:pPr>
    </w:p>
    <w:p w14:paraId="07BCEC6D">
      <w:pPr>
        <w:jc w:val="center"/>
        <w:rPr>
          <w:rFonts w:ascii="仿宋_GB2312" w:eastAsia="仿宋_GB2312"/>
          <w:sz w:val="32"/>
        </w:rPr>
      </w:pPr>
    </w:p>
    <w:p w14:paraId="71E29CD9">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14:paraId="0BE07F0D">
      <w:pPr>
        <w:spacing w:line="360" w:lineRule="auto"/>
        <w:ind w:left="2078" w:leftChars="304" w:hanging="1440" w:hangingChars="450"/>
        <w:rPr>
          <w:rFonts w:hint="eastAsia" w:ascii="仿宋_GB2312" w:hAnsi="宋体" w:eastAsia="仿宋_GB2312"/>
          <w:color w:val="000000"/>
          <w:sz w:val="32"/>
          <w:szCs w:val="32"/>
          <w:lang w:val="en-US" w:eastAsia="zh-CN"/>
        </w:rPr>
      </w:pPr>
      <w:r>
        <w:rPr>
          <w:rFonts w:hint="eastAsia" w:ascii="仿宋_GB2312" w:eastAsia="仿宋_GB2312"/>
          <w:sz w:val="32"/>
        </w:rPr>
        <w:t>采购单位：福建水利电力职业技术学院</w:t>
      </w:r>
      <w:r>
        <w:rPr>
          <w:rFonts w:hint="eastAsia" w:ascii="仿宋_GB2312" w:eastAsia="仿宋_GB2312"/>
          <w:sz w:val="32"/>
          <w:lang w:eastAsia="zh-CN"/>
        </w:rPr>
        <w:t>教务处</w:t>
      </w:r>
    </w:p>
    <w:p w14:paraId="7E0E2AE8">
      <w:pPr>
        <w:ind w:firstLine="3213" w:firstLineChars="1000"/>
        <w:rPr>
          <w:rFonts w:ascii="仿宋_GB2312" w:eastAsia="仿宋_GB2312"/>
          <w:b/>
          <w:bCs/>
          <w:sz w:val="32"/>
        </w:rPr>
      </w:pPr>
    </w:p>
    <w:p w14:paraId="3A803FAD">
      <w:pPr>
        <w:ind w:firstLine="3518" w:firstLineChars="1095"/>
        <w:rPr>
          <w:rFonts w:ascii="仿宋_GB2312" w:hAnsi="宋体" w:eastAsia="仿宋_GB2312"/>
          <w:b/>
          <w:bCs/>
          <w:sz w:val="32"/>
        </w:rPr>
      </w:pPr>
    </w:p>
    <w:p w14:paraId="435637DE">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cs="仿宋_GB2312"/>
          <w:b/>
          <w:bCs/>
          <w:sz w:val="32"/>
          <w:lang w:eastAsia="zh-CN"/>
        </w:rPr>
        <w:t>二四</w:t>
      </w:r>
      <w:r>
        <w:rPr>
          <w:rFonts w:hint="eastAsia" w:ascii="仿宋_GB2312" w:hAnsi="宋体" w:eastAsia="仿宋_GB2312" w:cs="仿宋_GB2312"/>
          <w:b/>
          <w:bCs/>
          <w:sz w:val="32"/>
        </w:rPr>
        <w:t>年</w:t>
      </w:r>
      <w:r>
        <w:rPr>
          <w:rFonts w:hint="eastAsia" w:ascii="仿宋_GB2312" w:hAnsi="宋体" w:eastAsia="仿宋_GB2312" w:cs="仿宋_GB2312"/>
          <w:b/>
          <w:bCs/>
          <w:sz w:val="32"/>
          <w:lang w:val="en-US" w:eastAsia="zh-CN"/>
        </w:rPr>
        <w:t>七</w:t>
      </w:r>
      <w:r>
        <w:rPr>
          <w:rFonts w:hint="eastAsia" w:ascii="仿宋_GB2312" w:hAnsi="宋体" w:eastAsia="仿宋_GB2312"/>
          <w:b/>
          <w:bCs/>
          <w:sz w:val="32"/>
        </w:rPr>
        <w:t>月</w:t>
      </w:r>
    </w:p>
    <w:p w14:paraId="3D038AC5">
      <w:pPr>
        <w:ind w:firstLine="3518" w:firstLineChars="1095"/>
        <w:rPr>
          <w:rFonts w:ascii="仿宋_GB2312" w:eastAsia="仿宋_GB2312"/>
          <w:b/>
          <w:bCs/>
          <w:sz w:val="32"/>
        </w:rPr>
        <w:sectPr>
          <w:headerReference r:id="rId5" w:type="first"/>
          <w:footerReference r:id="rId8" w:type="first"/>
          <w:headerReference r:id="rId3" w:type="default"/>
          <w:footerReference r:id="rId6" w:type="default"/>
          <w:headerReference r:id="rId4" w:type="even"/>
          <w:footerReference r:id="rId7" w:type="even"/>
          <w:pgSz w:w="11906" w:h="16838"/>
          <w:pgMar w:top="1400" w:right="1474" w:bottom="1361" w:left="1474" w:header="851" w:footer="992" w:gutter="0"/>
          <w:cols w:space="720" w:num="1"/>
          <w:titlePg/>
          <w:docGrid w:linePitch="312" w:charSpace="0"/>
        </w:sectPr>
      </w:pPr>
    </w:p>
    <w:p w14:paraId="7E04DA59">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第一部分比价采购公告</w:t>
      </w:r>
    </w:p>
    <w:p w14:paraId="43C07022">
      <w:pPr>
        <w:spacing w:line="460" w:lineRule="exact"/>
        <w:ind w:right="-380" w:rightChars="-181"/>
        <w:jc w:val="center"/>
        <w:rPr>
          <w:rFonts w:ascii="仿宋_GB2312" w:eastAsia="仿宋_GB2312"/>
          <w:b/>
          <w:bCs/>
          <w:sz w:val="32"/>
        </w:rPr>
      </w:pPr>
    </w:p>
    <w:p w14:paraId="7895D270">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教务处</w:t>
      </w:r>
      <w:r>
        <w:rPr>
          <w:rFonts w:hint="eastAsia" w:ascii="仿宋_GB2312" w:hAnsi="宋体" w:eastAsia="仿宋_GB2312"/>
          <w:sz w:val="24"/>
        </w:rPr>
        <w:t>所需</w:t>
      </w:r>
      <w:r>
        <w:rPr>
          <w:rFonts w:hint="eastAsia" w:ascii="仿宋_GB2312" w:hAnsi="宋体" w:eastAsia="仿宋_GB2312"/>
          <w:sz w:val="24"/>
          <w:lang w:val="en-US" w:eastAsia="zh-CN"/>
        </w:rPr>
        <w:t>的数字素养与技能平台服务项目进</w:t>
      </w:r>
      <w:r>
        <w:rPr>
          <w:rFonts w:hint="eastAsia" w:ascii="仿宋_GB2312" w:hAnsi="宋体" w:eastAsia="仿宋_GB2312"/>
          <w:sz w:val="24"/>
        </w:rPr>
        <w:t>行比价采购，特邀请国内合格的供应商前来提交密封的比价文件。</w:t>
      </w:r>
    </w:p>
    <w:p w14:paraId="32AE4C00">
      <w:pPr>
        <w:spacing w:line="500" w:lineRule="exact"/>
        <w:ind w:left="-50" w:right="-181" w:firstLine="480" w:firstLineChars="200"/>
        <w:rPr>
          <w:rFonts w:hint="default" w:ascii="仿宋_GB2312" w:hAnsi="宋体" w:eastAsia="仿宋_GB2312"/>
          <w:color w:val="auto"/>
          <w:sz w:val="24"/>
          <w:highlight w:val="none"/>
          <w:lang w:val="en-US" w:eastAsia="zh-CN"/>
        </w:rPr>
      </w:pPr>
      <w:r>
        <w:rPr>
          <w:rFonts w:hint="eastAsia" w:ascii="仿宋_GB2312" w:hAnsi="宋体" w:eastAsia="仿宋_GB2312"/>
          <w:color w:val="auto"/>
          <w:sz w:val="24"/>
        </w:rPr>
        <w:t>一、</w:t>
      </w:r>
      <w:r>
        <w:rPr>
          <w:rFonts w:hint="eastAsia" w:ascii="仿宋_GB2312" w:hAnsi="宋体" w:eastAsia="仿宋_GB2312"/>
          <w:color w:val="auto"/>
          <w:sz w:val="24"/>
          <w:lang w:eastAsia="zh-CN"/>
        </w:rPr>
        <w:t>采购编号：JWC202</w:t>
      </w:r>
      <w:r>
        <w:rPr>
          <w:rFonts w:hint="eastAsia" w:ascii="仿宋_GB2312" w:hAnsi="宋体" w:eastAsia="仿宋_GB2312"/>
          <w:color w:val="auto"/>
          <w:sz w:val="24"/>
          <w:lang w:val="en-US" w:eastAsia="zh-CN"/>
        </w:rPr>
        <w:t>404</w:t>
      </w:r>
    </w:p>
    <w:p w14:paraId="3CC4176E">
      <w:pPr>
        <w:spacing w:line="500" w:lineRule="exact"/>
        <w:ind w:left="-50" w:right="-181" w:firstLine="480" w:firstLineChars="200"/>
        <w:rPr>
          <w:rFonts w:hint="eastAsia" w:ascii="仿宋_GB2312" w:eastAsia="仿宋_GB2312"/>
          <w:b/>
          <w:bCs/>
          <w:color w:val="auto"/>
          <w:sz w:val="32"/>
          <w:lang w:eastAsia="zh-CN"/>
        </w:rPr>
      </w:pPr>
      <w:r>
        <w:rPr>
          <w:rFonts w:hint="eastAsia" w:ascii="仿宋_GB2312" w:hAnsi="宋体" w:eastAsia="仿宋_GB2312"/>
          <w:color w:val="auto"/>
          <w:sz w:val="24"/>
        </w:rPr>
        <w:t>二、采购项目：</w:t>
      </w:r>
      <w:r>
        <w:rPr>
          <w:rFonts w:hint="eastAsia" w:ascii="仿宋_GB2312" w:hAnsi="宋体" w:eastAsia="仿宋_GB2312"/>
          <w:color w:val="auto"/>
          <w:sz w:val="24"/>
          <w:lang w:val="en-US" w:eastAsia="zh-CN"/>
        </w:rPr>
        <w:t>数字素养与技能平台服务采购项目</w:t>
      </w:r>
    </w:p>
    <w:p w14:paraId="4B215DB9">
      <w:pPr>
        <w:spacing w:line="500" w:lineRule="exact"/>
        <w:ind w:left="-50" w:right="-181" w:firstLine="480" w:firstLineChars="200"/>
        <w:rPr>
          <w:rFonts w:ascii="仿宋_GB2312" w:hAnsi="宋体" w:eastAsia="仿宋_GB2312"/>
          <w:color w:val="auto"/>
          <w:sz w:val="24"/>
        </w:rPr>
      </w:pPr>
      <w:r>
        <w:rPr>
          <w:rFonts w:hint="eastAsia" w:ascii="仿宋_GB2312" w:hAnsi="宋体" w:eastAsia="仿宋_GB2312"/>
          <w:color w:val="auto"/>
          <w:sz w:val="24"/>
        </w:rPr>
        <w:t>三、项目名称及数量：详见比价采购项目一览表。</w:t>
      </w:r>
    </w:p>
    <w:p w14:paraId="1591899E">
      <w:pPr>
        <w:spacing w:line="500" w:lineRule="exact"/>
        <w:ind w:left="-50" w:right="-181" w:firstLine="480" w:firstLineChars="200"/>
        <w:rPr>
          <w:rFonts w:ascii="仿宋_GB2312" w:hAnsi="宋体" w:eastAsia="仿宋_GB2312"/>
          <w:color w:val="auto"/>
          <w:sz w:val="24"/>
        </w:rPr>
      </w:pPr>
      <w:r>
        <w:rPr>
          <w:rFonts w:hint="eastAsia" w:ascii="仿宋_GB2312" w:hAnsi="宋体" w:eastAsia="仿宋_GB2312"/>
          <w:color w:val="auto"/>
          <w:sz w:val="24"/>
        </w:rPr>
        <w:t>四、交货地点：福建水利电力职业技术学院</w:t>
      </w:r>
      <w:r>
        <w:rPr>
          <w:rFonts w:hint="eastAsia" w:ascii="仿宋_GB2312" w:hAnsi="宋体" w:eastAsia="仿宋_GB2312"/>
          <w:color w:val="auto"/>
          <w:sz w:val="24"/>
          <w:lang w:val="en-US" w:eastAsia="zh-CN"/>
        </w:rPr>
        <w:t>禹兴园1-301</w:t>
      </w:r>
      <w:r>
        <w:rPr>
          <w:rFonts w:hint="eastAsia" w:ascii="仿宋_GB2312" w:hAnsi="宋体" w:eastAsia="仿宋_GB2312"/>
          <w:color w:val="auto"/>
          <w:sz w:val="24"/>
        </w:rPr>
        <w:t>。</w:t>
      </w:r>
    </w:p>
    <w:p w14:paraId="0490CC55">
      <w:pPr>
        <w:spacing w:line="500" w:lineRule="exact"/>
        <w:ind w:right="-181" w:firstLine="480" w:firstLineChars="200"/>
        <w:rPr>
          <w:rFonts w:ascii="仿宋_GB2312" w:hAnsi="宋体" w:eastAsia="仿宋_GB2312"/>
          <w:color w:val="auto"/>
          <w:sz w:val="24"/>
        </w:rPr>
      </w:pPr>
      <w:r>
        <w:rPr>
          <w:rFonts w:hint="eastAsia" w:ascii="仿宋_GB2312" w:hAnsi="宋体" w:eastAsia="仿宋_GB2312"/>
          <w:color w:val="auto"/>
          <w:sz w:val="24"/>
        </w:rPr>
        <w:t>五、合格的供应商：符合《中华人民共和国政府采购法》第二十二条及本比价文件规定条件的供应商。</w:t>
      </w:r>
    </w:p>
    <w:p w14:paraId="191C9444">
      <w:pPr>
        <w:spacing w:line="500" w:lineRule="exact"/>
        <w:ind w:left="-50" w:right="-181" w:firstLine="480" w:firstLineChars="200"/>
        <w:rPr>
          <w:rFonts w:ascii="仿宋_GB2312" w:hAnsi="宋体" w:eastAsia="仿宋_GB2312"/>
          <w:color w:val="auto"/>
          <w:sz w:val="24"/>
        </w:rPr>
      </w:pPr>
      <w:r>
        <w:rPr>
          <w:rFonts w:hint="eastAsia" w:ascii="仿宋_GB2312" w:hAnsi="宋体" w:eastAsia="仿宋_GB2312"/>
          <w:color w:val="auto"/>
          <w:sz w:val="24"/>
        </w:rPr>
        <w:t>六、密封报价截止时间：</w:t>
      </w:r>
      <w:r>
        <w:rPr>
          <w:rFonts w:hint="eastAsia" w:ascii="仿宋_GB2312" w:hAnsi="宋体" w:eastAsia="仿宋_GB2312"/>
          <w:color w:val="auto"/>
          <w:sz w:val="24"/>
          <w:lang w:eastAsia="zh-CN"/>
        </w:rPr>
        <w:t>202</w:t>
      </w:r>
      <w:r>
        <w:rPr>
          <w:rFonts w:hint="eastAsia" w:ascii="仿宋_GB2312" w:hAnsi="宋体" w:eastAsia="仿宋_GB2312"/>
          <w:color w:val="auto"/>
          <w:sz w:val="24"/>
          <w:lang w:val="en-US" w:eastAsia="zh-CN"/>
        </w:rPr>
        <w:t>4</w:t>
      </w:r>
      <w:r>
        <w:rPr>
          <w:rFonts w:hint="eastAsia" w:ascii="仿宋_GB2312" w:hAnsi="宋体" w:eastAsia="仿宋_GB2312"/>
          <w:color w:val="auto"/>
          <w:sz w:val="24"/>
          <w:lang w:eastAsia="zh-CN"/>
        </w:rPr>
        <w:t>年</w:t>
      </w:r>
      <w:r>
        <w:rPr>
          <w:rFonts w:hint="eastAsia" w:ascii="仿宋_GB2312" w:hAnsi="宋体" w:eastAsia="仿宋_GB2312"/>
          <w:color w:val="auto"/>
          <w:sz w:val="24"/>
          <w:lang w:val="en-US" w:eastAsia="zh-CN"/>
        </w:rPr>
        <w:t>07</w:t>
      </w:r>
      <w:r>
        <w:rPr>
          <w:rFonts w:hint="eastAsia" w:ascii="仿宋_GB2312" w:hAnsi="宋体" w:eastAsia="仿宋_GB2312"/>
          <w:color w:val="auto"/>
          <w:sz w:val="24"/>
          <w:lang w:eastAsia="zh-CN"/>
        </w:rPr>
        <w:t>月</w:t>
      </w:r>
      <w:r>
        <w:rPr>
          <w:rFonts w:hint="eastAsia" w:ascii="仿宋_GB2312" w:hAnsi="宋体" w:eastAsia="仿宋_GB2312"/>
          <w:color w:val="auto"/>
          <w:sz w:val="24"/>
          <w:lang w:val="en-US" w:eastAsia="zh-CN"/>
        </w:rPr>
        <w:t>18</w:t>
      </w:r>
      <w:r>
        <w:rPr>
          <w:rFonts w:hint="eastAsia" w:ascii="仿宋_GB2312" w:hAnsi="宋体" w:eastAsia="仿宋_GB2312"/>
          <w:color w:val="auto"/>
          <w:sz w:val="24"/>
          <w:lang w:eastAsia="zh-CN"/>
        </w:rPr>
        <w:t>日上午</w:t>
      </w:r>
      <w:r>
        <w:rPr>
          <w:rFonts w:hint="eastAsia" w:ascii="仿宋_GB2312" w:hAnsi="宋体" w:eastAsia="仿宋_GB2312"/>
          <w:color w:val="auto"/>
          <w:sz w:val="24"/>
          <w:lang w:val="en-US" w:eastAsia="zh-CN"/>
        </w:rPr>
        <w:t>9</w:t>
      </w:r>
      <w:r>
        <w:rPr>
          <w:rFonts w:hint="eastAsia" w:ascii="仿宋_GB2312" w:hAnsi="宋体" w:eastAsia="仿宋_GB2312"/>
          <w:color w:val="auto"/>
          <w:sz w:val="24"/>
          <w:lang w:eastAsia="zh-CN"/>
        </w:rPr>
        <w:t>：00（北京时间）</w:t>
      </w:r>
      <w:r>
        <w:rPr>
          <w:rFonts w:hint="eastAsia" w:ascii="仿宋_GB2312" w:hAnsi="宋体" w:eastAsia="仿宋_GB2312"/>
          <w:color w:val="auto"/>
          <w:sz w:val="24"/>
        </w:rPr>
        <w:t>。逾期收到或不符合规定的比价文件不予接受。</w:t>
      </w:r>
    </w:p>
    <w:p w14:paraId="217E05C6">
      <w:pPr>
        <w:spacing w:line="500" w:lineRule="exact"/>
        <w:ind w:right="-181" w:firstLine="480" w:firstLineChars="200"/>
        <w:rPr>
          <w:rFonts w:ascii="仿宋_GB2312" w:hAnsi="宋体" w:eastAsia="仿宋_GB2312"/>
          <w:color w:val="auto"/>
          <w:sz w:val="24"/>
        </w:rPr>
      </w:pPr>
      <w:r>
        <w:rPr>
          <w:rFonts w:hint="eastAsia" w:ascii="仿宋_GB2312" w:hAnsi="宋体" w:eastAsia="仿宋_GB2312"/>
          <w:color w:val="auto"/>
          <w:sz w:val="24"/>
        </w:rPr>
        <w:t>七、比价时间：</w:t>
      </w:r>
      <w:r>
        <w:rPr>
          <w:rFonts w:hint="eastAsia" w:ascii="仿宋_GB2312" w:hAnsi="宋体" w:eastAsia="仿宋_GB2312"/>
          <w:color w:val="auto"/>
          <w:sz w:val="24"/>
          <w:lang w:eastAsia="zh-CN"/>
        </w:rPr>
        <w:t>202</w:t>
      </w:r>
      <w:r>
        <w:rPr>
          <w:rFonts w:hint="eastAsia" w:ascii="仿宋_GB2312" w:hAnsi="宋体" w:eastAsia="仿宋_GB2312"/>
          <w:color w:val="auto"/>
          <w:sz w:val="24"/>
          <w:lang w:val="en-US" w:eastAsia="zh-CN"/>
        </w:rPr>
        <w:t>4</w:t>
      </w:r>
      <w:r>
        <w:rPr>
          <w:rFonts w:hint="eastAsia" w:ascii="仿宋_GB2312" w:hAnsi="宋体" w:eastAsia="仿宋_GB2312"/>
          <w:color w:val="auto"/>
          <w:sz w:val="24"/>
          <w:lang w:eastAsia="zh-CN"/>
        </w:rPr>
        <w:t>年</w:t>
      </w:r>
      <w:r>
        <w:rPr>
          <w:rFonts w:hint="eastAsia" w:ascii="仿宋_GB2312" w:hAnsi="宋体" w:eastAsia="仿宋_GB2312"/>
          <w:color w:val="auto"/>
          <w:sz w:val="24"/>
          <w:lang w:val="en-US" w:eastAsia="zh-CN"/>
        </w:rPr>
        <w:t>07</w:t>
      </w:r>
      <w:r>
        <w:rPr>
          <w:rFonts w:hint="eastAsia" w:ascii="仿宋_GB2312" w:hAnsi="宋体" w:eastAsia="仿宋_GB2312"/>
          <w:color w:val="auto"/>
          <w:sz w:val="24"/>
          <w:lang w:eastAsia="zh-CN"/>
        </w:rPr>
        <w:t>月</w:t>
      </w:r>
      <w:r>
        <w:rPr>
          <w:rFonts w:hint="eastAsia" w:ascii="仿宋_GB2312" w:hAnsi="宋体" w:eastAsia="仿宋_GB2312"/>
          <w:color w:val="auto"/>
          <w:sz w:val="24"/>
          <w:lang w:val="en-US" w:eastAsia="zh-CN"/>
        </w:rPr>
        <w:t>19</w:t>
      </w:r>
      <w:r>
        <w:rPr>
          <w:rFonts w:hint="eastAsia" w:ascii="仿宋_GB2312" w:hAnsi="宋体" w:eastAsia="仿宋_GB2312"/>
          <w:color w:val="auto"/>
          <w:sz w:val="24"/>
          <w:lang w:eastAsia="zh-CN"/>
        </w:rPr>
        <w:t>日上午</w:t>
      </w:r>
      <w:r>
        <w:rPr>
          <w:rFonts w:hint="eastAsia" w:ascii="仿宋_GB2312" w:hAnsi="宋体" w:eastAsia="仿宋_GB2312"/>
          <w:color w:val="auto"/>
          <w:sz w:val="24"/>
          <w:lang w:val="en-US" w:eastAsia="zh-CN"/>
        </w:rPr>
        <w:t>9</w:t>
      </w:r>
      <w:r>
        <w:rPr>
          <w:rFonts w:hint="eastAsia" w:ascii="仿宋_GB2312" w:hAnsi="宋体" w:eastAsia="仿宋_GB2312"/>
          <w:color w:val="auto"/>
          <w:sz w:val="24"/>
          <w:lang w:eastAsia="zh-CN"/>
        </w:rPr>
        <w:t>：00（北京时间）</w:t>
      </w:r>
    </w:p>
    <w:p w14:paraId="6E91B674">
      <w:pPr>
        <w:spacing w:after="156" w:afterLines="50" w:line="500" w:lineRule="exact"/>
        <w:ind w:firstLine="480" w:firstLineChars="200"/>
        <w:rPr>
          <w:rFonts w:hint="eastAsia" w:ascii="仿宋_GB2312" w:hAnsi="宋体" w:eastAsia="仿宋_GB2312"/>
          <w:color w:val="auto"/>
          <w:sz w:val="24"/>
          <w:lang w:eastAsia="zh-CN"/>
        </w:rPr>
      </w:pPr>
      <w:r>
        <w:rPr>
          <w:rFonts w:hint="eastAsia" w:ascii="仿宋_GB2312" w:hAnsi="宋体" w:eastAsia="仿宋_GB2312"/>
          <w:color w:val="auto"/>
          <w:sz w:val="24"/>
        </w:rPr>
        <w:t>八、比价地点：</w:t>
      </w:r>
      <w:r>
        <w:rPr>
          <w:rFonts w:hint="eastAsia" w:ascii="仿宋_GB2312" w:hAnsi="宋体" w:eastAsia="仿宋_GB2312"/>
          <w:color w:val="auto"/>
          <w:sz w:val="24"/>
          <w:highlight w:val="none"/>
          <w:lang w:eastAsia="zh-CN"/>
        </w:rPr>
        <w:t>禹兴园</w:t>
      </w:r>
      <w:r>
        <w:rPr>
          <w:rFonts w:hint="eastAsia" w:ascii="仿宋_GB2312" w:hAnsi="宋体" w:eastAsia="仿宋_GB2312"/>
          <w:color w:val="auto"/>
          <w:sz w:val="24"/>
          <w:highlight w:val="none"/>
          <w:lang w:val="en-US" w:eastAsia="zh-CN"/>
        </w:rPr>
        <w:t>1-301</w:t>
      </w:r>
    </w:p>
    <w:p w14:paraId="2EA42713">
      <w:pPr>
        <w:spacing w:line="500" w:lineRule="exact"/>
        <w:ind w:firstLine="480" w:firstLineChars="200"/>
        <w:rPr>
          <w:rFonts w:ascii="仿宋_GB2312" w:hAnsi="宋体" w:eastAsia="仿宋_GB2312"/>
          <w:color w:val="auto"/>
          <w:sz w:val="24"/>
        </w:rPr>
      </w:pPr>
    </w:p>
    <w:p w14:paraId="3087BAD4">
      <w:pPr>
        <w:spacing w:line="500" w:lineRule="exact"/>
        <w:ind w:firstLine="480" w:firstLineChars="200"/>
        <w:rPr>
          <w:rFonts w:ascii="仿宋_GB2312" w:hAnsi="宋体" w:eastAsia="仿宋_GB2312"/>
          <w:color w:val="auto"/>
          <w:sz w:val="24"/>
        </w:rPr>
      </w:pPr>
    </w:p>
    <w:p w14:paraId="18214565">
      <w:pPr>
        <w:spacing w:line="500" w:lineRule="exact"/>
        <w:ind w:firstLine="480" w:firstLineChars="200"/>
        <w:rPr>
          <w:rFonts w:ascii="仿宋_GB2312" w:hAnsi="宋体" w:eastAsia="仿宋_GB2312"/>
          <w:sz w:val="24"/>
        </w:rPr>
      </w:pPr>
    </w:p>
    <w:p w14:paraId="6CC6C1D4">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14:paraId="494FF101">
      <w:pPr>
        <w:spacing w:line="500" w:lineRule="exact"/>
        <w:ind w:firstLine="480" w:firstLineChars="200"/>
        <w:rPr>
          <w:rFonts w:hint="eastAsia" w:ascii="仿宋_GB2312" w:hAnsi="宋体" w:eastAsia="仿宋_GB2312"/>
          <w:sz w:val="24"/>
          <w:lang w:eastAsia="zh-CN"/>
        </w:rPr>
      </w:pPr>
      <w:r>
        <w:rPr>
          <w:rFonts w:hint="eastAsia" w:ascii="仿宋_GB2312" w:hAnsi="宋体" w:eastAsia="仿宋_GB2312"/>
          <w:sz w:val="24"/>
        </w:rPr>
        <w:t>邮编：366000电话：（0598）</w:t>
      </w:r>
      <w:r>
        <w:rPr>
          <w:rFonts w:hint="eastAsia" w:ascii="仿宋_GB2312" w:hAnsi="宋体" w:eastAsia="仿宋_GB2312"/>
          <w:sz w:val="24"/>
          <w:lang w:val="en-US" w:eastAsia="zh-CN"/>
        </w:rPr>
        <w:t>8823875</w:t>
      </w:r>
    </w:p>
    <w:p w14:paraId="7A5F0C79">
      <w:pPr>
        <w:spacing w:line="500" w:lineRule="exact"/>
        <w:ind w:firstLine="480" w:firstLineChars="200"/>
        <w:rPr>
          <w:rFonts w:hint="default" w:ascii="仿宋_GB2312" w:hAnsi="宋体" w:eastAsia="仿宋_GB2312"/>
          <w:sz w:val="24"/>
          <w:lang w:val="en-US" w:eastAsia="zh-CN"/>
        </w:rPr>
      </w:pPr>
      <w:r>
        <w:rPr>
          <w:rFonts w:hint="eastAsia" w:ascii="仿宋_GB2312" w:hAnsi="宋体" w:eastAsia="仿宋_GB2312"/>
          <w:sz w:val="24"/>
        </w:rPr>
        <w:t>联系人：</w:t>
      </w:r>
      <w:r>
        <w:rPr>
          <w:rFonts w:hint="eastAsia" w:ascii="仿宋_GB2312" w:hAnsi="宋体" w:eastAsia="仿宋_GB2312"/>
          <w:sz w:val="24"/>
          <w:lang w:val="en-US" w:eastAsia="zh-CN"/>
        </w:rPr>
        <w:t xml:space="preserve">朱老师  </w:t>
      </w:r>
      <w:r>
        <w:rPr>
          <w:rFonts w:hint="eastAsia" w:ascii="仿宋_GB2312" w:hAnsi="宋体" w:eastAsia="仿宋_GB2312"/>
          <w:sz w:val="24"/>
        </w:rPr>
        <w:t>邮箱：</w:t>
      </w:r>
      <w:r>
        <w:rPr>
          <w:rFonts w:hint="eastAsia" w:ascii="仿宋_GB2312" w:hAnsi="宋体" w:eastAsia="仿宋_GB2312"/>
          <w:sz w:val="24"/>
          <w:lang w:val="en-US" w:eastAsia="zh-CN"/>
        </w:rPr>
        <w:t>fjsdxyjwc@163.com</w:t>
      </w:r>
    </w:p>
    <w:p w14:paraId="2AEF4B28">
      <w:pPr>
        <w:pStyle w:val="21"/>
        <w:ind w:firstLine="3600" w:firstLineChars="1000"/>
        <w:rPr>
          <w:rFonts w:ascii="黑体" w:hAnsi="宋体" w:eastAsia="黑体"/>
          <w:sz w:val="36"/>
          <w:szCs w:val="36"/>
        </w:rPr>
      </w:pPr>
    </w:p>
    <w:p w14:paraId="61135D75">
      <w:pPr>
        <w:pStyle w:val="21"/>
        <w:ind w:firstLine="3600" w:firstLineChars="1000"/>
        <w:rPr>
          <w:rFonts w:ascii="黑体" w:hAnsi="宋体" w:eastAsia="黑体"/>
          <w:sz w:val="36"/>
          <w:szCs w:val="36"/>
        </w:rPr>
      </w:pPr>
    </w:p>
    <w:p w14:paraId="08D4282C">
      <w:pPr>
        <w:pStyle w:val="21"/>
        <w:ind w:firstLine="3600" w:firstLineChars="1000"/>
        <w:rPr>
          <w:rFonts w:ascii="黑体" w:hAnsi="宋体" w:eastAsia="黑体"/>
          <w:sz w:val="36"/>
          <w:szCs w:val="36"/>
        </w:rPr>
      </w:pPr>
    </w:p>
    <w:p w14:paraId="5729E0B4">
      <w:pPr>
        <w:pStyle w:val="21"/>
        <w:ind w:firstLine="3600" w:firstLineChars="1000"/>
        <w:rPr>
          <w:rFonts w:ascii="黑体" w:hAnsi="宋体" w:eastAsia="黑体"/>
          <w:sz w:val="36"/>
          <w:szCs w:val="36"/>
        </w:rPr>
      </w:pPr>
    </w:p>
    <w:p w14:paraId="47584979">
      <w:pPr>
        <w:pStyle w:val="21"/>
        <w:ind w:firstLine="3600" w:firstLineChars="1000"/>
        <w:rPr>
          <w:rFonts w:ascii="黑体" w:hAnsi="宋体" w:eastAsia="黑体"/>
          <w:sz w:val="36"/>
          <w:szCs w:val="36"/>
        </w:rPr>
      </w:pPr>
    </w:p>
    <w:p w14:paraId="626859CA">
      <w:pPr>
        <w:pStyle w:val="21"/>
        <w:ind w:firstLine="3600" w:firstLineChars="1000"/>
        <w:rPr>
          <w:rFonts w:ascii="黑体" w:hAnsi="宋体" w:eastAsia="黑体"/>
          <w:sz w:val="36"/>
          <w:szCs w:val="36"/>
        </w:rPr>
      </w:pPr>
    </w:p>
    <w:p w14:paraId="653AAA1E">
      <w:pPr>
        <w:pStyle w:val="21"/>
        <w:ind w:firstLine="3600" w:firstLineChars="1000"/>
        <w:rPr>
          <w:rFonts w:ascii="黑体" w:hAnsi="宋体" w:eastAsia="黑体"/>
          <w:sz w:val="36"/>
          <w:szCs w:val="36"/>
        </w:rPr>
      </w:pPr>
    </w:p>
    <w:p w14:paraId="3E5FFD93">
      <w:pPr>
        <w:pStyle w:val="21"/>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1"/>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680"/>
        <w:gridCol w:w="709"/>
        <w:gridCol w:w="1701"/>
        <w:gridCol w:w="1559"/>
        <w:gridCol w:w="1418"/>
        <w:gridCol w:w="1486"/>
      </w:tblGrid>
      <w:tr w14:paraId="39FD7F39">
        <w:tblPrEx>
          <w:tblCellMar>
            <w:top w:w="0" w:type="dxa"/>
            <w:left w:w="108" w:type="dxa"/>
            <w:bottom w:w="0" w:type="dxa"/>
            <w:right w:w="108" w:type="dxa"/>
          </w:tblCellMar>
        </w:tblPrEx>
        <w:trPr>
          <w:cantSplit/>
          <w:trHeight w:val="790" w:hRule="atLeast"/>
        </w:trPr>
        <w:tc>
          <w:tcPr>
            <w:tcW w:w="1263" w:type="dxa"/>
            <w:vAlign w:val="center"/>
          </w:tcPr>
          <w:p w14:paraId="36192A8E">
            <w:pPr>
              <w:pStyle w:val="6"/>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1680" w:type="dxa"/>
            <w:vAlign w:val="center"/>
          </w:tcPr>
          <w:p w14:paraId="462AEAFC">
            <w:pPr>
              <w:pStyle w:val="6"/>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14:paraId="7E736B1D">
            <w:pPr>
              <w:pStyle w:val="6"/>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14:paraId="166DB8AE">
            <w:pPr>
              <w:pStyle w:val="6"/>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14:paraId="36CDB4E9">
            <w:pPr>
              <w:pStyle w:val="6"/>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14:paraId="2CCFC31B">
            <w:pPr>
              <w:pStyle w:val="6"/>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14:paraId="243A03CF">
            <w:pPr>
              <w:pStyle w:val="6"/>
              <w:spacing w:line="240" w:lineRule="atLeast"/>
              <w:jc w:val="center"/>
              <w:rPr>
                <w:rFonts w:ascii="仿宋_GB2312" w:eastAsia="仿宋_GB2312"/>
                <w:sz w:val="24"/>
                <w:szCs w:val="24"/>
              </w:rPr>
            </w:pPr>
            <w:r>
              <w:rPr>
                <w:rFonts w:hint="eastAsia" w:ascii="仿宋_GB2312" w:eastAsia="仿宋_GB2312"/>
                <w:sz w:val="24"/>
                <w:szCs w:val="24"/>
              </w:rPr>
              <w:t>交货期限</w:t>
            </w:r>
          </w:p>
        </w:tc>
      </w:tr>
      <w:tr w14:paraId="60086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1263" w:type="dxa"/>
            <w:vAlign w:val="center"/>
          </w:tcPr>
          <w:p w14:paraId="181CCC46">
            <w:pPr>
              <w:pStyle w:val="4"/>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1680" w:type="dxa"/>
            <w:vAlign w:val="center"/>
          </w:tcPr>
          <w:p w14:paraId="2CF1A0AA">
            <w:pPr>
              <w:pStyle w:val="4"/>
              <w:spacing w:line="0" w:lineRule="atLeast"/>
              <w:ind w:firstLine="0"/>
              <w:rPr>
                <w:rFonts w:hint="default" w:ascii="仿宋_GB2312" w:eastAsia="仿宋_GB2312"/>
                <w:sz w:val="24"/>
                <w:szCs w:val="24"/>
                <w:lang w:val="en-US"/>
              </w:rPr>
            </w:pPr>
            <w:r>
              <w:rPr>
                <w:rFonts w:hint="eastAsia" w:ascii="仿宋_GB2312" w:hAnsi="宋体" w:eastAsia="仿宋_GB2312" w:cs="Times New Roman"/>
                <w:kern w:val="2"/>
                <w:sz w:val="24"/>
                <w:szCs w:val="24"/>
                <w:lang w:val="en-US" w:eastAsia="zh-CN" w:bidi="ar-SA"/>
              </w:rPr>
              <w:t>数字素养与技能平台服务项目</w:t>
            </w:r>
          </w:p>
        </w:tc>
        <w:tc>
          <w:tcPr>
            <w:tcW w:w="709" w:type="dxa"/>
            <w:tcBorders>
              <w:right w:val="nil"/>
            </w:tcBorders>
            <w:vAlign w:val="center"/>
          </w:tcPr>
          <w:p w14:paraId="7E8DE013">
            <w:pPr>
              <w:pStyle w:val="6"/>
              <w:spacing w:line="240" w:lineRule="atLeas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1套</w:t>
            </w:r>
          </w:p>
        </w:tc>
        <w:tc>
          <w:tcPr>
            <w:tcW w:w="1701" w:type="dxa"/>
            <w:vAlign w:val="center"/>
          </w:tcPr>
          <w:p w14:paraId="274819BF">
            <w:pPr>
              <w:pStyle w:val="4"/>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14:paraId="10E1A870">
            <w:pPr>
              <w:pStyle w:val="6"/>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9.8万</w:t>
            </w:r>
            <w:r>
              <w:rPr>
                <w:rFonts w:hint="eastAsia" w:ascii="仿宋_GB2312" w:hAnsi="Times New Roman" w:eastAsia="仿宋_GB2312"/>
                <w:sz w:val="24"/>
                <w:szCs w:val="24"/>
              </w:rPr>
              <w:t>元</w:t>
            </w:r>
          </w:p>
        </w:tc>
        <w:tc>
          <w:tcPr>
            <w:tcW w:w="1418" w:type="dxa"/>
            <w:vAlign w:val="center"/>
          </w:tcPr>
          <w:p w14:paraId="103D44E7">
            <w:pPr>
              <w:pStyle w:val="6"/>
              <w:spacing w:line="240" w:lineRule="atLeast"/>
              <w:jc w:val="center"/>
              <w:rPr>
                <w:rFonts w:ascii="仿宋_GB2312" w:eastAsia="仿宋_GB2312"/>
                <w:sz w:val="24"/>
                <w:szCs w:val="24"/>
              </w:rPr>
            </w:pPr>
            <w:r>
              <w:rPr>
                <w:rFonts w:hint="eastAsia" w:ascii="仿宋_GB2312" w:hAnsi="Times New Roman" w:eastAsia="仿宋_GB2312"/>
                <w:sz w:val="24"/>
                <w:szCs w:val="24"/>
              </w:rPr>
              <w:t>按采购单位指定地点</w:t>
            </w:r>
          </w:p>
        </w:tc>
        <w:tc>
          <w:tcPr>
            <w:tcW w:w="1486" w:type="dxa"/>
            <w:vAlign w:val="center"/>
          </w:tcPr>
          <w:p w14:paraId="500ACD68">
            <w:pPr>
              <w:pStyle w:val="6"/>
              <w:spacing w:line="240" w:lineRule="atLeast"/>
              <w:jc w:val="center"/>
              <w:rPr>
                <w:rFonts w:ascii="仿宋_GB2312" w:eastAsia="仿宋_GB2312"/>
                <w:sz w:val="24"/>
                <w:szCs w:val="24"/>
              </w:rPr>
            </w:pPr>
            <w:r>
              <w:rPr>
                <w:rFonts w:hint="eastAsia" w:ascii="仿宋_GB2312" w:eastAsia="仿宋_GB2312"/>
                <w:sz w:val="24"/>
                <w:szCs w:val="24"/>
              </w:rPr>
              <w:t>按采购单位指定时间</w:t>
            </w:r>
          </w:p>
        </w:tc>
      </w:tr>
    </w:tbl>
    <w:p w14:paraId="229CC8D1">
      <w:pPr>
        <w:pStyle w:val="21"/>
        <w:spacing w:before="156" w:beforeLines="50"/>
        <w:ind w:left="23" w:leftChars="11" w:firstLine="480" w:firstLineChars="200"/>
        <w:rPr>
          <w:rFonts w:ascii="仿宋_GB2312" w:eastAsia="仿宋_GB2312"/>
        </w:rPr>
      </w:pPr>
      <w:r>
        <w:rPr>
          <w:rFonts w:hint="eastAsia" w:ascii="仿宋_GB2312" w:eastAsia="仿宋_GB2312"/>
        </w:rPr>
        <w:t>注：</w:t>
      </w:r>
    </w:p>
    <w:p w14:paraId="7E5B7AF2">
      <w:pPr>
        <w:pStyle w:val="21"/>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14:paraId="1421D36B">
      <w:pPr>
        <w:pStyle w:val="21"/>
        <w:spacing w:line="500" w:lineRule="exact"/>
        <w:ind w:left="24" w:hanging="24" w:hangingChars="10"/>
        <w:rPr>
          <w:rFonts w:ascii="仿宋_GB2312" w:eastAsia="仿宋_GB2312"/>
        </w:rPr>
      </w:pPr>
      <w:r>
        <w:rPr>
          <w:rFonts w:hint="eastAsia" w:ascii="仿宋_GB2312" w:eastAsia="仿宋_GB2312"/>
        </w:rPr>
        <w:t>2.本项目设有最高限价，报价人的报价超过最高限价的为无效报价，其报价按无效报价处理。</w:t>
      </w:r>
    </w:p>
    <w:p w14:paraId="5103FC57">
      <w:pPr>
        <w:pStyle w:val="21"/>
        <w:spacing w:line="500" w:lineRule="exact"/>
        <w:ind w:left="24" w:hanging="24" w:hangingChars="10"/>
        <w:rPr>
          <w:rFonts w:ascii="仿宋_GB2312" w:eastAsia="仿宋_GB2312"/>
        </w:rPr>
        <w:sectPr>
          <w:headerReference r:id="rId9" w:type="default"/>
          <w:footerReference r:id="rId10" w:type="default"/>
          <w:pgSz w:w="11906" w:h="16838"/>
          <w:pgMar w:top="1440" w:right="926" w:bottom="1290" w:left="1080" w:header="851" w:footer="992" w:gutter="0"/>
          <w:cols w:space="720" w:num="1"/>
          <w:docGrid w:type="lines" w:linePitch="312" w:charSpace="0"/>
        </w:sectPr>
      </w:pPr>
    </w:p>
    <w:p w14:paraId="03176A85">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第二部份比价须知</w:t>
      </w:r>
    </w:p>
    <w:p w14:paraId="1D30ECFB">
      <w:pPr>
        <w:spacing w:line="460" w:lineRule="exact"/>
        <w:rPr>
          <w:rFonts w:ascii="仿宋_GB2312" w:hAnsi="宋体" w:eastAsia="仿宋_GB2312"/>
          <w:b/>
          <w:bCs/>
          <w:sz w:val="24"/>
        </w:rPr>
      </w:pPr>
      <w:r>
        <w:rPr>
          <w:rFonts w:hint="eastAsia" w:ascii="仿宋_GB2312" w:hAnsi="宋体" w:eastAsia="仿宋_GB2312"/>
          <w:b/>
          <w:bCs/>
          <w:sz w:val="24"/>
        </w:rPr>
        <w:t>一、比价须知</w:t>
      </w:r>
    </w:p>
    <w:p w14:paraId="4F3869CD">
      <w:pPr>
        <w:spacing w:line="430" w:lineRule="exact"/>
        <w:ind w:firstLine="520" w:firstLineChars="217"/>
        <w:rPr>
          <w:rFonts w:hint="eastAsia" w:ascii="仿宋_GB2312" w:hAnsi="宋体" w:eastAsia="仿宋_GB2312"/>
          <w:sz w:val="24"/>
          <w:lang w:eastAsia="zh-CN"/>
        </w:rPr>
      </w:pPr>
      <w:r>
        <w:rPr>
          <w:rFonts w:hint="eastAsia" w:ascii="仿宋_GB2312" w:hAnsi="宋体" w:eastAsia="仿宋_GB2312"/>
          <w:sz w:val="24"/>
        </w:rPr>
        <w:t>1.比价时间：</w:t>
      </w:r>
      <w:r>
        <w:rPr>
          <w:rFonts w:hint="eastAsia" w:ascii="仿宋_GB2312" w:hAnsi="宋体" w:eastAsia="仿宋_GB2312"/>
          <w:sz w:val="24"/>
          <w:lang w:eastAsia="zh-CN"/>
        </w:rPr>
        <w:t>202</w:t>
      </w:r>
      <w:r>
        <w:rPr>
          <w:rFonts w:hint="eastAsia" w:ascii="仿宋_GB2312" w:hAnsi="宋体" w:eastAsia="仿宋_GB2312"/>
          <w:sz w:val="24"/>
          <w:lang w:val="en-US" w:eastAsia="zh-CN"/>
        </w:rPr>
        <w:t>4</w:t>
      </w:r>
      <w:r>
        <w:rPr>
          <w:rFonts w:hint="eastAsia" w:ascii="仿宋_GB2312" w:hAnsi="宋体" w:eastAsia="仿宋_GB2312"/>
          <w:sz w:val="24"/>
          <w:lang w:eastAsia="zh-CN"/>
        </w:rPr>
        <w:t>年</w:t>
      </w:r>
      <w:r>
        <w:rPr>
          <w:rFonts w:hint="eastAsia" w:ascii="仿宋_GB2312" w:hAnsi="宋体" w:eastAsia="仿宋_GB2312"/>
          <w:sz w:val="24"/>
          <w:lang w:val="en-US" w:eastAsia="zh-CN"/>
        </w:rPr>
        <w:t>07</w:t>
      </w:r>
      <w:r>
        <w:rPr>
          <w:rFonts w:hint="eastAsia" w:ascii="仿宋_GB2312" w:hAnsi="宋体" w:eastAsia="仿宋_GB2312"/>
          <w:sz w:val="24"/>
          <w:lang w:eastAsia="zh-CN"/>
        </w:rPr>
        <w:t>月</w:t>
      </w:r>
      <w:r>
        <w:rPr>
          <w:rFonts w:hint="eastAsia" w:ascii="仿宋_GB2312" w:hAnsi="宋体" w:eastAsia="仿宋_GB2312"/>
          <w:sz w:val="24"/>
          <w:lang w:val="en-US" w:eastAsia="zh-CN"/>
        </w:rPr>
        <w:t>19</w:t>
      </w:r>
      <w:r>
        <w:rPr>
          <w:rFonts w:hint="eastAsia" w:ascii="仿宋_GB2312" w:hAnsi="宋体" w:eastAsia="仿宋_GB2312"/>
          <w:sz w:val="24"/>
          <w:lang w:eastAsia="zh-CN"/>
        </w:rPr>
        <w:t>日上午</w:t>
      </w:r>
      <w:r>
        <w:rPr>
          <w:rFonts w:hint="eastAsia" w:ascii="仿宋_GB2312" w:hAnsi="宋体" w:eastAsia="仿宋_GB2312"/>
          <w:sz w:val="24"/>
          <w:lang w:val="en-US" w:eastAsia="zh-CN"/>
        </w:rPr>
        <w:t>9</w:t>
      </w:r>
      <w:r>
        <w:rPr>
          <w:rFonts w:hint="eastAsia" w:ascii="仿宋_GB2312" w:hAnsi="宋体" w:eastAsia="仿宋_GB2312"/>
          <w:sz w:val="24"/>
          <w:lang w:eastAsia="zh-CN"/>
        </w:rPr>
        <w:t>：00（北京时间）</w:t>
      </w:r>
    </w:p>
    <w:p w14:paraId="2221DA82">
      <w:pPr>
        <w:spacing w:line="430" w:lineRule="exact"/>
        <w:ind w:firstLine="520" w:firstLineChars="217"/>
        <w:rPr>
          <w:rFonts w:hint="default" w:ascii="仿宋_GB2312" w:hAnsi="宋体" w:eastAsia="仿宋_GB2312"/>
          <w:sz w:val="24"/>
          <w:lang w:val="en-US" w:eastAsia="zh-CN"/>
        </w:rPr>
      </w:pPr>
      <w:r>
        <w:rPr>
          <w:rFonts w:hint="eastAsia" w:ascii="仿宋_GB2312" w:hAnsi="宋体" w:eastAsia="仿宋_GB2312"/>
          <w:sz w:val="24"/>
        </w:rPr>
        <w:t>2.比价地点：</w:t>
      </w:r>
      <w:r>
        <w:rPr>
          <w:rFonts w:hint="eastAsia" w:ascii="仿宋_GB2312" w:hAnsi="宋体" w:eastAsia="仿宋_GB2312"/>
          <w:sz w:val="24"/>
          <w:lang w:eastAsia="zh-CN"/>
        </w:rPr>
        <w:t>禹兴园1-301</w:t>
      </w:r>
    </w:p>
    <w:p w14:paraId="1F5083F0">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14:paraId="41D66EB6">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14:paraId="2E9B955C">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14:paraId="43541B6F">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14:paraId="035F2FDC">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14:paraId="7A6BC47F">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14:paraId="001E93B4">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color w:val="auto"/>
          <w:sz w:val="24"/>
        </w:rPr>
        <w:t>付款方式：</w:t>
      </w:r>
      <w:r>
        <w:rPr>
          <w:rFonts w:hint="eastAsia" w:ascii="仿宋_GB2312" w:hAnsi="仿宋" w:eastAsia="仿宋_GB2312" w:cs="仿宋"/>
          <w:sz w:val="24"/>
        </w:rPr>
        <w:t>完成</w:t>
      </w:r>
      <w:r>
        <w:rPr>
          <w:rFonts w:hint="eastAsia" w:ascii="仿宋_GB2312" w:hAnsi="仿宋" w:eastAsia="仿宋_GB2312" w:cs="仿宋"/>
          <w:sz w:val="24"/>
          <w:lang w:eastAsia="zh-CN"/>
        </w:rPr>
        <w:t>各批次</w:t>
      </w:r>
      <w:r>
        <w:rPr>
          <w:rFonts w:hint="eastAsia" w:ascii="仿宋_GB2312" w:hAnsi="仿宋" w:eastAsia="仿宋_GB2312" w:cs="仿宋"/>
          <w:sz w:val="24"/>
        </w:rPr>
        <w:t>供货后，采购人经验收合格后十</w:t>
      </w:r>
      <w:r>
        <w:rPr>
          <w:rFonts w:hint="eastAsia" w:ascii="仿宋_GB2312" w:hAnsi="仿宋" w:eastAsia="仿宋_GB2312" w:cs="仿宋"/>
          <w:sz w:val="24"/>
          <w:lang w:eastAsia="zh-CN"/>
        </w:rPr>
        <w:t>五</w:t>
      </w:r>
      <w:r>
        <w:rPr>
          <w:rFonts w:hint="eastAsia" w:ascii="仿宋_GB2312" w:hAnsi="仿宋" w:eastAsia="仿宋_GB2312" w:cs="仿宋"/>
          <w:sz w:val="24"/>
        </w:rPr>
        <w:t>日内支付</w:t>
      </w:r>
      <w:r>
        <w:rPr>
          <w:rFonts w:hint="eastAsia" w:ascii="仿宋_GB2312" w:hAnsi="仿宋" w:eastAsia="仿宋_GB2312" w:cs="仿宋"/>
          <w:sz w:val="24"/>
          <w:lang w:eastAsia="zh-CN"/>
        </w:rPr>
        <w:t>当批</w:t>
      </w:r>
      <w:r>
        <w:rPr>
          <w:rFonts w:hint="eastAsia" w:ascii="仿宋_GB2312" w:hAnsi="仿宋" w:eastAsia="仿宋_GB2312" w:cs="仿宋"/>
          <w:sz w:val="24"/>
        </w:rPr>
        <w:t>货款。</w:t>
      </w:r>
    </w:p>
    <w:p w14:paraId="76A854B8">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14:paraId="56EB04A1">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14:paraId="22BBAB50">
      <w:pPr>
        <w:spacing w:line="430" w:lineRule="exact"/>
        <w:ind w:firstLine="480" w:firstLineChars="200"/>
        <w:rPr>
          <w:rFonts w:hint="eastAsia" w:ascii="仿宋_GB2312" w:eastAsia="仿宋_GB2312"/>
          <w:color w:val="FF0000"/>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14:paraId="0EF198A1">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14:paraId="254975A4">
      <w:pPr>
        <w:spacing w:line="430" w:lineRule="exact"/>
        <w:rPr>
          <w:rFonts w:ascii="仿宋_GB2312" w:eastAsia="仿宋_GB2312"/>
          <w:b/>
          <w:bCs/>
          <w:sz w:val="24"/>
        </w:rPr>
        <w:sectPr>
          <w:footerReference r:id="rId11" w:type="default"/>
          <w:footerReference r:id="rId12" w:type="even"/>
          <w:pgSz w:w="11906" w:h="16838"/>
          <w:pgMar w:top="936" w:right="1304" w:bottom="936" w:left="1304" w:header="851" w:footer="992" w:gutter="0"/>
          <w:cols w:space="720" w:num="1"/>
          <w:docGrid w:linePitch="312" w:charSpace="0"/>
        </w:sectPr>
      </w:pPr>
      <w:r>
        <w:rPr>
          <w:rFonts w:hint="eastAsia" w:ascii="仿宋_GB2312" w:eastAsia="仿宋_GB2312"/>
          <w:b/>
          <w:bCs/>
          <w:sz w:val="24"/>
        </w:rPr>
        <w:t>三、本比价文件的解释权属于</w:t>
      </w:r>
      <w:r>
        <w:rPr>
          <w:rFonts w:hint="eastAsia" w:ascii="仿宋_GB2312" w:eastAsia="仿宋_GB2312"/>
          <w:b/>
          <w:bCs/>
          <w:sz w:val="24"/>
          <w:lang w:eastAsia="zh-CN"/>
        </w:rPr>
        <w:t>教务处</w:t>
      </w:r>
    </w:p>
    <w:p w14:paraId="639509B5">
      <w:pPr>
        <w:pStyle w:val="4"/>
        <w:snapToGrid w:val="0"/>
        <w:spacing w:after="156" w:afterLines="50" w:line="450" w:lineRule="exact"/>
        <w:ind w:firstLine="2530" w:firstLineChars="700"/>
        <w:rPr>
          <w:rFonts w:ascii="仿宋_GB2312" w:hAnsi="宋体" w:eastAsia="仿宋_GB2312"/>
          <w:b/>
          <w:bCs/>
          <w:sz w:val="36"/>
        </w:rPr>
      </w:pPr>
      <w:r>
        <w:rPr>
          <w:rFonts w:hint="eastAsia" w:ascii="仿宋_GB2312" w:eastAsia="仿宋_GB2312"/>
          <w:b/>
          <w:sz w:val="36"/>
        </w:rPr>
        <w:t>第三章</w:t>
      </w:r>
      <w:r>
        <w:rPr>
          <w:rFonts w:hint="eastAsia" w:ascii="仿宋_GB2312" w:hAnsi="宋体" w:eastAsia="仿宋_GB2312"/>
          <w:b/>
          <w:bCs/>
          <w:sz w:val="36"/>
        </w:rPr>
        <w:t>采购内容及要求</w:t>
      </w:r>
    </w:p>
    <w:p w14:paraId="6D29A79E">
      <w:pPr>
        <w:spacing w:line="500" w:lineRule="exact"/>
        <w:ind w:left="-50" w:right="-181" w:firstLine="41" w:firstLineChars="17"/>
        <w:rPr>
          <w:rFonts w:hint="eastAsia" w:ascii="仿宋_GB2312" w:hAnsi="宋体" w:eastAsia="仿宋_GB2312"/>
          <w:color w:val="0000FF"/>
          <w:sz w:val="24"/>
          <w:highlight w:val="yellow"/>
          <w:lang w:eastAsia="zh-CN"/>
        </w:rPr>
      </w:pPr>
      <w:r>
        <w:rPr>
          <w:rFonts w:hint="eastAsia" w:ascii="仿宋_GB2312" w:hAnsi="宋体" w:eastAsia="仿宋_GB2312"/>
          <w:b/>
          <w:sz w:val="24"/>
        </w:rPr>
        <w:t>一、项目名称：</w:t>
      </w:r>
      <w:r>
        <w:rPr>
          <w:rFonts w:hint="eastAsia" w:ascii="仿宋_GB2312" w:hAnsi="宋体" w:eastAsia="仿宋_GB2312"/>
          <w:sz w:val="24"/>
          <w:lang w:val="en-US" w:eastAsia="zh-CN"/>
        </w:rPr>
        <w:t>数字素养与技能平台服务采购</w:t>
      </w:r>
      <w:bookmarkStart w:id="0" w:name="_GoBack"/>
      <w:bookmarkEnd w:id="0"/>
      <w:r>
        <w:rPr>
          <w:rFonts w:hint="eastAsia" w:ascii="仿宋_GB2312" w:hAnsi="宋体" w:eastAsia="仿宋_GB2312"/>
          <w:sz w:val="24"/>
          <w:lang w:val="en-US" w:eastAsia="zh-CN"/>
        </w:rPr>
        <w:t>项目</w:t>
      </w:r>
    </w:p>
    <w:p w14:paraId="01A18074">
      <w:pPr>
        <w:spacing w:line="440" w:lineRule="exact"/>
        <w:rPr>
          <w:rFonts w:hint="eastAsia" w:ascii="仿宋_GB2312" w:hAnsi="宋体" w:eastAsia="仿宋_GB2312"/>
          <w:sz w:val="24"/>
          <w:lang w:eastAsia="zh-CN"/>
        </w:rPr>
      </w:pPr>
      <w:r>
        <w:rPr>
          <w:rFonts w:hint="eastAsia" w:ascii="仿宋_GB2312" w:hAnsi="宋体" w:eastAsia="仿宋_GB2312"/>
          <w:b/>
          <w:sz w:val="24"/>
        </w:rPr>
        <w:t>二、数量：</w:t>
      </w:r>
      <w:r>
        <w:rPr>
          <w:rFonts w:hint="eastAsia" w:ascii="仿宋_GB2312" w:hAnsi="宋体" w:eastAsia="仿宋_GB2312"/>
          <w:sz w:val="24"/>
        </w:rPr>
        <w:t>1</w:t>
      </w:r>
      <w:r>
        <w:rPr>
          <w:rFonts w:hint="eastAsia" w:ascii="仿宋_GB2312" w:hAnsi="宋体" w:eastAsia="仿宋_GB2312"/>
          <w:sz w:val="24"/>
          <w:lang w:val="en-US" w:eastAsia="zh-CN"/>
        </w:rPr>
        <w:t>套</w:t>
      </w:r>
    </w:p>
    <w:p w14:paraId="6B545AF8">
      <w:pPr>
        <w:spacing w:line="440" w:lineRule="exact"/>
        <w:rPr>
          <w:rFonts w:hint="default" w:ascii="仿宋_GB2312" w:hAnsi="宋体" w:eastAsia="仿宋_GB2312"/>
          <w:sz w:val="24"/>
          <w:lang w:val="en-US" w:eastAsia="zh-CN"/>
        </w:rPr>
      </w:pPr>
      <w:r>
        <w:rPr>
          <w:rFonts w:hint="eastAsia" w:ascii="仿宋_GB2312" w:hAnsi="宋体" w:eastAsia="仿宋_GB2312"/>
          <w:b/>
          <w:sz w:val="24"/>
        </w:rPr>
        <w:t>三、供货期限：</w:t>
      </w:r>
      <w:r>
        <w:rPr>
          <w:rFonts w:hint="eastAsia" w:ascii="仿宋_GB2312" w:hAnsi="宋体" w:eastAsia="仿宋_GB2312"/>
          <w:sz w:val="24"/>
          <w:lang w:val="en-US" w:eastAsia="zh-CN"/>
        </w:rPr>
        <w:t>2024年7月30日（按要求供货）</w:t>
      </w:r>
    </w:p>
    <w:p w14:paraId="2422C96B">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1"/>
        <w:tblW w:w="8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911"/>
        <w:gridCol w:w="722"/>
        <w:gridCol w:w="678"/>
        <w:gridCol w:w="5567"/>
      </w:tblGrid>
      <w:tr w14:paraId="32797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22" w:type="dxa"/>
            <w:vAlign w:val="center"/>
          </w:tcPr>
          <w:p w14:paraId="282EFDD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val="0"/>
                <w:bCs/>
                <w:sz w:val="21"/>
                <w:szCs w:val="21"/>
                <w:lang w:eastAsia="zh-CN"/>
              </w:rPr>
            </w:pPr>
            <w:r>
              <w:rPr>
                <w:rFonts w:hint="eastAsia" w:ascii="仿宋_GB2312" w:hAnsi="仿宋_GB2312" w:eastAsia="仿宋_GB2312" w:cs="仿宋_GB2312"/>
                <w:b w:val="0"/>
                <w:bCs/>
                <w:sz w:val="21"/>
                <w:szCs w:val="21"/>
                <w:lang w:eastAsia="zh-CN"/>
              </w:rPr>
              <w:t>序号</w:t>
            </w:r>
          </w:p>
        </w:tc>
        <w:tc>
          <w:tcPr>
            <w:tcW w:w="911" w:type="dxa"/>
            <w:vAlign w:val="center"/>
          </w:tcPr>
          <w:p w14:paraId="6E779EFD">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val="0"/>
                <w:bCs/>
                <w:sz w:val="21"/>
                <w:szCs w:val="21"/>
                <w:lang w:eastAsia="zh-CN"/>
              </w:rPr>
            </w:pPr>
            <w:r>
              <w:rPr>
                <w:rFonts w:hint="eastAsia" w:ascii="仿宋_GB2312" w:hAnsi="仿宋_GB2312" w:eastAsia="仿宋_GB2312" w:cs="仿宋_GB2312"/>
                <w:b w:val="0"/>
                <w:bCs/>
                <w:sz w:val="21"/>
                <w:szCs w:val="21"/>
                <w:lang w:eastAsia="zh-CN"/>
              </w:rPr>
              <w:t>品名</w:t>
            </w:r>
          </w:p>
        </w:tc>
        <w:tc>
          <w:tcPr>
            <w:tcW w:w="722" w:type="dxa"/>
            <w:vAlign w:val="center"/>
          </w:tcPr>
          <w:p w14:paraId="4E78D156">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val="0"/>
                <w:bCs/>
                <w:sz w:val="21"/>
                <w:szCs w:val="21"/>
                <w:lang w:eastAsia="zh-CN"/>
              </w:rPr>
            </w:pPr>
            <w:r>
              <w:rPr>
                <w:rFonts w:hint="eastAsia" w:ascii="仿宋_GB2312" w:hAnsi="仿宋_GB2312" w:eastAsia="仿宋_GB2312" w:cs="仿宋_GB2312"/>
                <w:b w:val="0"/>
                <w:bCs/>
                <w:sz w:val="21"/>
                <w:szCs w:val="21"/>
                <w:lang w:eastAsia="zh-CN"/>
              </w:rPr>
              <w:t>单位</w:t>
            </w:r>
          </w:p>
        </w:tc>
        <w:tc>
          <w:tcPr>
            <w:tcW w:w="678" w:type="dxa"/>
            <w:vAlign w:val="center"/>
          </w:tcPr>
          <w:p w14:paraId="2FF9F353">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val="0"/>
                <w:bCs/>
                <w:sz w:val="21"/>
                <w:szCs w:val="21"/>
                <w:lang w:eastAsia="zh-CN"/>
              </w:rPr>
            </w:pPr>
            <w:r>
              <w:rPr>
                <w:rFonts w:hint="eastAsia" w:ascii="仿宋_GB2312" w:hAnsi="仿宋_GB2312" w:eastAsia="仿宋_GB2312" w:cs="仿宋_GB2312"/>
                <w:b w:val="0"/>
                <w:bCs/>
                <w:sz w:val="21"/>
                <w:szCs w:val="21"/>
                <w:lang w:eastAsia="zh-CN"/>
              </w:rPr>
              <w:t>数量</w:t>
            </w:r>
          </w:p>
        </w:tc>
        <w:tc>
          <w:tcPr>
            <w:tcW w:w="5567" w:type="dxa"/>
            <w:vAlign w:val="center"/>
          </w:tcPr>
          <w:p w14:paraId="3474D8DF">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val="0"/>
                <w:bCs/>
                <w:sz w:val="21"/>
                <w:szCs w:val="21"/>
                <w:lang w:eastAsia="zh-CN"/>
              </w:rPr>
            </w:pPr>
            <w:r>
              <w:rPr>
                <w:rFonts w:hint="eastAsia" w:ascii="仿宋_GB2312" w:hAnsi="仿宋_GB2312" w:eastAsia="仿宋_GB2312" w:cs="仿宋_GB2312"/>
                <w:b w:val="0"/>
                <w:bCs/>
                <w:sz w:val="21"/>
                <w:szCs w:val="21"/>
                <w:lang w:eastAsia="zh-CN"/>
              </w:rPr>
              <w:t>备注</w:t>
            </w:r>
          </w:p>
        </w:tc>
      </w:tr>
      <w:tr w14:paraId="40B1A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722" w:type="dxa"/>
            <w:vAlign w:val="center"/>
          </w:tcPr>
          <w:p w14:paraId="324BBF93">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val="0"/>
                <w:bCs/>
                <w:sz w:val="21"/>
                <w:szCs w:val="21"/>
                <w:lang w:eastAsia="zh-CN"/>
              </w:rPr>
            </w:pPr>
            <w:r>
              <w:rPr>
                <w:rFonts w:hint="eastAsia" w:ascii="仿宋_GB2312" w:hAnsi="仿宋_GB2312" w:eastAsia="仿宋_GB2312" w:cs="仿宋_GB2312"/>
                <w:b w:val="0"/>
                <w:bCs/>
                <w:sz w:val="21"/>
                <w:szCs w:val="21"/>
                <w:lang w:eastAsia="zh-CN"/>
              </w:rPr>
              <w:t>1</w:t>
            </w:r>
          </w:p>
        </w:tc>
        <w:tc>
          <w:tcPr>
            <w:tcW w:w="911" w:type="dxa"/>
            <w:vAlign w:val="center"/>
          </w:tcPr>
          <w:p w14:paraId="5BD2375B">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仿宋_GB2312" w:hAnsi="仿宋_GB2312" w:eastAsia="仿宋_GB2312" w:cs="仿宋_GB2312"/>
                <w:b w:val="0"/>
                <w:bCs/>
                <w:sz w:val="21"/>
                <w:szCs w:val="21"/>
                <w:lang w:val="en-US" w:eastAsia="zh-CN"/>
              </w:rPr>
            </w:pPr>
            <w:r>
              <w:rPr>
                <w:rFonts w:hint="eastAsia" w:ascii="仿宋_GB2312" w:hAnsi="仿宋_GB2312" w:eastAsia="仿宋_GB2312" w:cs="仿宋_GB2312"/>
                <w:color w:val="000000"/>
                <w:sz w:val="21"/>
                <w:szCs w:val="21"/>
                <w:lang w:val="en-US" w:eastAsia="zh-CN"/>
              </w:rPr>
              <w:t>数字素养与技能平台服务项目</w:t>
            </w:r>
          </w:p>
        </w:tc>
        <w:tc>
          <w:tcPr>
            <w:tcW w:w="722" w:type="dxa"/>
            <w:vAlign w:val="center"/>
          </w:tcPr>
          <w:p w14:paraId="2DB8424D">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套</w:t>
            </w:r>
          </w:p>
        </w:tc>
        <w:tc>
          <w:tcPr>
            <w:tcW w:w="678" w:type="dxa"/>
            <w:vAlign w:val="center"/>
          </w:tcPr>
          <w:p w14:paraId="03420381">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1</w:t>
            </w:r>
          </w:p>
        </w:tc>
        <w:tc>
          <w:tcPr>
            <w:tcW w:w="5567" w:type="dxa"/>
            <w:vAlign w:val="center"/>
          </w:tcPr>
          <w:p w14:paraId="75F6D7B4">
            <w:pPr>
              <w:widowControl/>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一、教学管理-</w:t>
            </w:r>
            <w:r>
              <w:rPr>
                <w:rFonts w:hint="eastAsia" w:ascii="仿宋_GB2312" w:hAnsi="仿宋_GB2312" w:eastAsia="仿宋_GB2312" w:cs="仿宋_GB2312"/>
                <w:color w:val="000000"/>
                <w:kern w:val="0"/>
                <w:sz w:val="21"/>
                <w:szCs w:val="21"/>
                <w:lang w:bidi="ar"/>
              </w:rPr>
              <w:t>教师端</w:t>
            </w:r>
          </w:p>
          <w:p w14:paraId="243A9CFC">
            <w:pPr>
              <w:widowControl/>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1.支持“新建｜关闭｜删除”实训课堂；</w:t>
            </w:r>
          </w:p>
          <w:p w14:paraId="59603031">
            <w:pPr>
              <w:widowControl/>
              <w:jc w:val="left"/>
              <w:textAlignment w:val="center"/>
              <w:rPr>
                <w:rFonts w:hint="default"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bidi="ar"/>
              </w:rPr>
              <w:t>★2.支持课件内容的展示，如视频，文档，PDF文件以及多种练习题型</w:t>
            </w:r>
            <w:r>
              <w:rPr>
                <w:rFonts w:hint="eastAsia" w:ascii="仿宋_GB2312" w:hAnsi="仿宋_GB2312" w:eastAsia="仿宋_GB2312" w:cs="仿宋_GB2312"/>
                <w:color w:val="000000"/>
                <w:kern w:val="0"/>
                <w:sz w:val="21"/>
                <w:szCs w:val="21"/>
                <w:lang w:eastAsia="zh-CN" w:bidi="ar"/>
              </w:rPr>
              <w:t>（</w:t>
            </w:r>
            <w:r>
              <w:rPr>
                <w:rFonts w:hint="eastAsia" w:ascii="仿宋_GB2312" w:hAnsi="仿宋_GB2312" w:eastAsia="仿宋_GB2312" w:cs="仿宋_GB2312"/>
                <w:color w:val="000000"/>
                <w:kern w:val="0"/>
                <w:sz w:val="21"/>
                <w:szCs w:val="21"/>
                <w:lang w:bidi="ar"/>
              </w:rPr>
              <w:t>单选题、多选题、判断题、填空题</w:t>
            </w:r>
            <w:r>
              <w:rPr>
                <w:rFonts w:hint="eastAsia" w:ascii="仿宋_GB2312" w:hAnsi="仿宋_GB2312" w:eastAsia="仿宋_GB2312" w:cs="仿宋_GB2312"/>
                <w:color w:val="000000"/>
                <w:kern w:val="0"/>
                <w:sz w:val="21"/>
                <w:szCs w:val="21"/>
                <w:lang w:eastAsia="zh-CN" w:bidi="ar"/>
              </w:rPr>
              <w:t>、</w:t>
            </w:r>
            <w:r>
              <w:rPr>
                <w:rFonts w:hint="eastAsia" w:ascii="仿宋_GB2312" w:hAnsi="仿宋_GB2312" w:eastAsia="仿宋_GB2312" w:cs="仿宋_GB2312"/>
                <w:color w:val="000000"/>
                <w:kern w:val="0"/>
                <w:sz w:val="21"/>
                <w:szCs w:val="21"/>
                <w:lang w:val="en-US" w:eastAsia="zh-CN" w:bidi="ar"/>
              </w:rPr>
              <w:t>排序题、匹配题</w:t>
            </w:r>
            <w:r>
              <w:rPr>
                <w:rFonts w:hint="eastAsia" w:ascii="仿宋_GB2312" w:hAnsi="仿宋_GB2312" w:eastAsia="仿宋_GB2312" w:cs="仿宋_GB2312"/>
                <w:color w:val="000000"/>
                <w:kern w:val="0"/>
                <w:sz w:val="21"/>
                <w:szCs w:val="21"/>
                <w:lang w:bidi="ar"/>
              </w:rPr>
              <w:t>，</w:t>
            </w:r>
            <w:r>
              <w:rPr>
                <w:rFonts w:hint="eastAsia" w:ascii="仿宋_GB2312" w:hAnsi="仿宋_GB2312" w:eastAsia="仿宋_GB2312" w:cs="仿宋_GB2312"/>
                <w:color w:val="000000"/>
                <w:kern w:val="0"/>
                <w:sz w:val="21"/>
                <w:szCs w:val="21"/>
                <w:lang w:val="en-US" w:eastAsia="zh-CN" w:bidi="ar"/>
              </w:rPr>
              <w:t>程序填空题，</w:t>
            </w:r>
            <w:r>
              <w:rPr>
                <w:rFonts w:hint="eastAsia" w:ascii="仿宋_GB2312" w:hAnsi="仿宋_GB2312" w:eastAsia="仿宋_GB2312" w:cs="仿宋_GB2312"/>
                <w:color w:val="000000"/>
                <w:kern w:val="0"/>
                <w:sz w:val="21"/>
                <w:szCs w:val="21"/>
                <w:lang w:bidi="ar"/>
              </w:rPr>
              <w:t>主观题主要包含</w:t>
            </w:r>
            <w:r>
              <w:rPr>
                <w:rFonts w:hint="eastAsia" w:ascii="仿宋_GB2312" w:hAnsi="仿宋_GB2312" w:eastAsia="仿宋_GB2312" w:cs="仿宋_GB2312"/>
                <w:color w:val="000000"/>
                <w:kern w:val="0"/>
                <w:sz w:val="21"/>
                <w:szCs w:val="21"/>
                <w:lang w:val="en-US" w:eastAsia="zh-CN" w:bidi="ar"/>
              </w:rPr>
              <w:t>WPS操作题、程序设计题、数据库操作题、简答题）</w:t>
            </w:r>
            <w:r>
              <w:rPr>
                <w:rFonts w:hint="eastAsia" w:ascii="仿宋_GB2312" w:hAnsi="仿宋_GB2312" w:eastAsia="仿宋_GB2312" w:cs="仿宋_GB2312"/>
                <w:color w:val="000000"/>
                <w:kern w:val="0"/>
                <w:sz w:val="21"/>
                <w:szCs w:val="21"/>
                <w:lang w:bidi="ar"/>
              </w:rPr>
              <w:t>的学习和作答；</w:t>
            </w:r>
            <w:r>
              <w:rPr>
                <w:rFonts w:hint="eastAsia" w:ascii="仿宋_GB2312" w:hAnsi="仿宋_GB2312" w:eastAsia="仿宋_GB2312" w:cs="仿宋_GB2312"/>
                <w:color w:val="000000"/>
                <w:kern w:val="0"/>
                <w:sz w:val="21"/>
                <w:szCs w:val="21"/>
                <w:lang w:val="en-US" w:eastAsia="zh-CN" w:bidi="ar"/>
              </w:rPr>
              <w:t>支持以上题型的自动批阅和智能反馈。（需提供系统截图）</w:t>
            </w:r>
          </w:p>
          <w:p w14:paraId="2B065AD2">
            <w:pPr>
              <w:widowControl/>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★3.支持</w:t>
            </w:r>
            <w:r>
              <w:rPr>
                <w:rFonts w:hint="eastAsia" w:ascii="仿宋_GB2312" w:hAnsi="仿宋_GB2312" w:eastAsia="仿宋_GB2312" w:cs="仿宋_GB2312"/>
                <w:color w:val="000000"/>
                <w:kern w:val="0"/>
                <w:sz w:val="21"/>
                <w:szCs w:val="21"/>
                <w:lang w:val="en-US" w:eastAsia="zh-CN" w:bidi="ar"/>
              </w:rPr>
              <w:t>程序设计题和数据库操作题的在线运行环境</w:t>
            </w:r>
            <w:r>
              <w:rPr>
                <w:rFonts w:hint="eastAsia" w:ascii="仿宋_GB2312" w:hAnsi="仿宋_GB2312" w:eastAsia="仿宋_GB2312" w:cs="仿宋_GB2312"/>
                <w:color w:val="000000"/>
                <w:kern w:val="0"/>
                <w:sz w:val="21"/>
                <w:szCs w:val="21"/>
                <w:lang w:bidi="ar"/>
              </w:rPr>
              <w:t>；</w:t>
            </w:r>
            <w:r>
              <w:rPr>
                <w:rFonts w:hint="eastAsia" w:ascii="仿宋_GB2312" w:hAnsi="仿宋_GB2312" w:eastAsia="仿宋_GB2312" w:cs="仿宋_GB2312"/>
                <w:color w:val="000000"/>
                <w:kern w:val="0"/>
                <w:sz w:val="21"/>
                <w:szCs w:val="21"/>
                <w:lang w:val="en-US" w:eastAsia="zh-CN" w:bidi="ar"/>
              </w:rPr>
              <w:t>（需提供系统截图）</w:t>
            </w:r>
          </w:p>
          <w:p w14:paraId="665F972A">
            <w:pPr>
              <w:widowControl/>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4.支持对课堂学习情况进行不同维度统计，如章节的完成度与练习的正确率，总学习人数、人均学习时长、人均练习时长、每个学生的学习进度、练习时长、得分、运行次数、查看答案次数等；</w:t>
            </w:r>
          </w:p>
          <w:p w14:paraId="33F5C403">
            <w:pPr>
              <w:widowControl/>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5.支持设置课程基本信息，如名称，课堂有效时间，说明，课程介绍，授课目标；</w:t>
            </w:r>
          </w:p>
          <w:p w14:paraId="36CB3B45">
            <w:pPr>
              <w:widowControl/>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6.支持设置关联实训课件进行授课；</w:t>
            </w:r>
          </w:p>
          <w:p w14:paraId="4E91256D">
            <w:pPr>
              <w:widowControl/>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7.支持添加实训课堂参与人员，支持多种角色，如学生，代课教师，企业导师，支持学生分组，并支持多个分组组合；</w:t>
            </w:r>
          </w:p>
          <w:p w14:paraId="2EF56E26">
            <w:pPr>
              <w:widowControl/>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8</w:t>
            </w:r>
            <w:r>
              <w:rPr>
                <w:rFonts w:hint="eastAsia" w:ascii="仿宋_GB2312" w:hAnsi="仿宋_GB2312" w:eastAsia="仿宋_GB2312" w:cs="仿宋_GB2312"/>
                <w:color w:val="000000"/>
                <w:kern w:val="0"/>
                <w:sz w:val="21"/>
                <w:szCs w:val="21"/>
                <w:lang w:bidi="ar"/>
              </w:rPr>
              <w:t>.支持设置章节的开放，隐藏，锁定，答案解析开放/关闭操作，控制实训课堂的章节进度；</w:t>
            </w:r>
          </w:p>
          <w:p w14:paraId="1A9A34FE">
            <w:pPr>
              <w:widowControl/>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9</w:t>
            </w:r>
            <w:r>
              <w:rPr>
                <w:rFonts w:hint="eastAsia" w:ascii="仿宋_GB2312" w:hAnsi="仿宋_GB2312" w:eastAsia="仿宋_GB2312" w:cs="仿宋_GB2312"/>
                <w:color w:val="000000"/>
                <w:kern w:val="0"/>
                <w:sz w:val="21"/>
                <w:szCs w:val="21"/>
                <w:lang w:bidi="ar"/>
              </w:rPr>
              <w:t>.布置作业功能：支持老师将多种资源布置为作业，如实验资源、练习资源和实训项目；</w:t>
            </w:r>
          </w:p>
          <w:p w14:paraId="2967FB38">
            <w:pPr>
              <w:widowControl/>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1</w:t>
            </w:r>
            <w:r>
              <w:rPr>
                <w:rFonts w:hint="eastAsia" w:ascii="仿宋_GB2312" w:hAnsi="仿宋_GB2312" w:eastAsia="仿宋_GB2312" w:cs="仿宋_GB2312"/>
                <w:color w:val="000000"/>
                <w:kern w:val="0"/>
                <w:sz w:val="21"/>
                <w:szCs w:val="21"/>
                <w:lang w:val="en-US" w:eastAsia="zh-CN" w:bidi="ar"/>
              </w:rPr>
              <w:t>0</w:t>
            </w:r>
            <w:r>
              <w:rPr>
                <w:rFonts w:hint="eastAsia" w:ascii="仿宋_GB2312" w:hAnsi="仿宋_GB2312" w:eastAsia="仿宋_GB2312" w:cs="仿宋_GB2312"/>
                <w:color w:val="000000"/>
                <w:kern w:val="0"/>
                <w:sz w:val="21"/>
                <w:szCs w:val="21"/>
                <w:lang w:bidi="ar"/>
              </w:rPr>
              <w:t>.支持作业中练习题型自动批阅；</w:t>
            </w:r>
          </w:p>
          <w:p w14:paraId="2DEBC7C7">
            <w:pPr>
              <w:widowControl/>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1</w:t>
            </w:r>
            <w:r>
              <w:rPr>
                <w:rFonts w:hint="eastAsia" w:ascii="仿宋_GB2312" w:hAnsi="仿宋_GB2312" w:eastAsia="仿宋_GB2312" w:cs="仿宋_GB2312"/>
                <w:color w:val="000000"/>
                <w:kern w:val="0"/>
                <w:sz w:val="21"/>
                <w:szCs w:val="21"/>
                <w:lang w:val="en-US" w:eastAsia="zh-CN" w:bidi="ar"/>
              </w:rPr>
              <w:t>1</w:t>
            </w:r>
            <w:r>
              <w:rPr>
                <w:rFonts w:hint="eastAsia" w:ascii="仿宋_GB2312" w:hAnsi="仿宋_GB2312" w:eastAsia="仿宋_GB2312" w:cs="仿宋_GB2312"/>
                <w:color w:val="000000"/>
                <w:kern w:val="0"/>
                <w:sz w:val="21"/>
                <w:szCs w:val="21"/>
                <w:lang w:bidi="ar"/>
              </w:rPr>
              <w:t>.支持对作业完成情况统计分析，查看每个学生作业完成度，通过率，提交次数，耗时等；</w:t>
            </w:r>
          </w:p>
          <w:p w14:paraId="114CBD4B">
            <w:pPr>
              <w:widowControl/>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1</w:t>
            </w:r>
            <w:r>
              <w:rPr>
                <w:rFonts w:hint="eastAsia" w:ascii="仿宋_GB2312" w:hAnsi="仿宋_GB2312" w:eastAsia="仿宋_GB2312" w:cs="仿宋_GB2312"/>
                <w:color w:val="000000"/>
                <w:kern w:val="0"/>
                <w:sz w:val="21"/>
                <w:szCs w:val="21"/>
                <w:lang w:val="en-US" w:eastAsia="zh-CN" w:bidi="ar"/>
              </w:rPr>
              <w:t>2</w:t>
            </w:r>
            <w:r>
              <w:rPr>
                <w:rFonts w:hint="eastAsia" w:ascii="仿宋_GB2312" w:hAnsi="仿宋_GB2312" w:eastAsia="仿宋_GB2312" w:cs="仿宋_GB2312"/>
                <w:color w:val="000000"/>
                <w:kern w:val="0"/>
                <w:sz w:val="21"/>
                <w:szCs w:val="21"/>
                <w:lang w:bidi="ar"/>
              </w:rPr>
              <w:t>.支持老师上传课程相关教学资源供学生下载，下载权限可控制，下载数量可统计；</w:t>
            </w:r>
          </w:p>
          <w:p w14:paraId="08E8C8DF">
            <w:pPr>
              <w:widowControl/>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1</w:t>
            </w:r>
            <w:r>
              <w:rPr>
                <w:rFonts w:hint="eastAsia" w:ascii="仿宋_GB2312" w:hAnsi="仿宋_GB2312" w:eastAsia="仿宋_GB2312" w:cs="仿宋_GB2312"/>
                <w:color w:val="000000"/>
                <w:kern w:val="0"/>
                <w:sz w:val="21"/>
                <w:szCs w:val="21"/>
                <w:lang w:val="en-US" w:eastAsia="zh-CN" w:bidi="ar"/>
              </w:rPr>
              <w:t>3</w:t>
            </w:r>
            <w:r>
              <w:rPr>
                <w:rFonts w:hint="eastAsia" w:ascii="仿宋_GB2312" w:hAnsi="仿宋_GB2312" w:eastAsia="仿宋_GB2312" w:cs="仿宋_GB2312"/>
                <w:color w:val="000000"/>
                <w:kern w:val="0"/>
                <w:sz w:val="21"/>
                <w:szCs w:val="21"/>
                <w:lang w:bidi="ar"/>
              </w:rPr>
              <w:t>.支持老师灵活配置课程最终成绩的组成部分及比例。课程成绩的组成部分可包含：平时学习成绩、作业成绩及考试成绩。各部分所含具体内容可灵活配置，各部分比例可灵活调整；</w:t>
            </w:r>
          </w:p>
          <w:p w14:paraId="00B9AB04">
            <w:pPr>
              <w:widowControl/>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1</w:t>
            </w:r>
            <w:r>
              <w:rPr>
                <w:rFonts w:hint="eastAsia" w:ascii="仿宋_GB2312" w:hAnsi="仿宋_GB2312" w:eastAsia="仿宋_GB2312" w:cs="仿宋_GB2312"/>
                <w:color w:val="000000"/>
                <w:kern w:val="0"/>
                <w:sz w:val="21"/>
                <w:szCs w:val="21"/>
                <w:lang w:val="en-US" w:eastAsia="zh-CN" w:bidi="ar"/>
              </w:rPr>
              <w:t>4</w:t>
            </w:r>
            <w:r>
              <w:rPr>
                <w:rFonts w:hint="eastAsia" w:ascii="仿宋_GB2312" w:hAnsi="仿宋_GB2312" w:eastAsia="仿宋_GB2312" w:cs="仿宋_GB2312"/>
                <w:color w:val="000000"/>
                <w:kern w:val="0"/>
                <w:sz w:val="21"/>
                <w:szCs w:val="21"/>
                <w:lang w:bidi="ar"/>
              </w:rPr>
              <w:t>.支持课程成绩的发布与下载：课程结束后，老师可对最终成绩进行发布，可导出最后成绩；</w:t>
            </w:r>
          </w:p>
          <w:p w14:paraId="3B62C334">
            <w:pPr>
              <w:widowControl/>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1</w:t>
            </w:r>
            <w:r>
              <w:rPr>
                <w:rFonts w:hint="eastAsia" w:ascii="仿宋_GB2312" w:hAnsi="仿宋_GB2312" w:eastAsia="仿宋_GB2312" w:cs="仿宋_GB2312"/>
                <w:color w:val="000000"/>
                <w:kern w:val="0"/>
                <w:sz w:val="21"/>
                <w:szCs w:val="21"/>
                <w:lang w:val="en-US" w:eastAsia="zh-CN" w:bidi="ar"/>
              </w:rPr>
              <w:t>5</w:t>
            </w:r>
            <w:r>
              <w:rPr>
                <w:rFonts w:hint="eastAsia" w:ascii="仿宋_GB2312" w:hAnsi="仿宋_GB2312" w:eastAsia="仿宋_GB2312" w:cs="仿宋_GB2312"/>
                <w:color w:val="000000"/>
                <w:kern w:val="0"/>
                <w:sz w:val="21"/>
                <w:szCs w:val="21"/>
                <w:lang w:bidi="ar"/>
              </w:rPr>
              <w:t>.支持课程内不同维度，不同时间内的排行榜，如个人/班级/代课教师，学习时长/做题数量，日/周/月等维度的排名；</w:t>
            </w:r>
          </w:p>
          <w:p w14:paraId="4A45DF41">
            <w:pPr>
              <w:widowControl/>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val="en-US" w:eastAsia="zh-CN" w:bidi="ar"/>
              </w:rPr>
              <w:t>二、教学管理-</w:t>
            </w:r>
            <w:r>
              <w:rPr>
                <w:rFonts w:hint="eastAsia" w:ascii="仿宋_GB2312" w:hAnsi="仿宋_GB2312" w:eastAsia="仿宋_GB2312" w:cs="仿宋_GB2312"/>
                <w:color w:val="000000"/>
                <w:kern w:val="0"/>
                <w:sz w:val="21"/>
                <w:szCs w:val="21"/>
                <w:lang w:bidi="ar"/>
              </w:rPr>
              <w:t>学生端</w:t>
            </w:r>
          </w:p>
          <w:p w14:paraId="19D76301">
            <w:pPr>
              <w:widowControl/>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1.支持对学习实训课堂相关内容，包括视频、图文讲解，以及对应知识点的练习作答，练习作答后，实时反馈诊断信息；</w:t>
            </w:r>
          </w:p>
          <w:p w14:paraId="3B3A8B9B">
            <w:pPr>
              <w:widowControl/>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2.支持在线提交作业，提交后系统实时智能判题，给出诊断信息；</w:t>
            </w:r>
          </w:p>
          <w:p w14:paraId="5FF14E5D">
            <w:pPr>
              <w:widowControl/>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3.支持课堂内相关资料的下载；</w:t>
            </w:r>
          </w:p>
          <w:p w14:paraId="7CBE7ADB">
            <w:pPr>
              <w:widowControl/>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4.支持查看课堂成绩规则，并可查看自己的实时成绩。当老师公布最终成绩后，学生可查看自己的课程最终得分；</w:t>
            </w:r>
          </w:p>
          <w:p w14:paraId="04CC4E7B">
            <w:pPr>
              <w:widowControl/>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5.支持查看个人学习报告，包括学习时间，练习数量，提交调试次数等数据；</w:t>
            </w:r>
          </w:p>
          <w:p w14:paraId="241E1798">
            <w:pPr>
              <w:widowControl/>
              <w:jc w:val="left"/>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6.支持课堂内排行榜以及个人在各榜单内排名；</w:t>
            </w:r>
          </w:p>
          <w:p w14:paraId="365C9391">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三、</w:t>
            </w:r>
            <w:r>
              <w:rPr>
                <w:rFonts w:hint="eastAsia" w:ascii="仿宋_GB2312" w:hAnsi="仿宋_GB2312" w:eastAsia="仿宋_GB2312" w:cs="仿宋_GB2312"/>
                <w:color w:val="000000"/>
                <w:sz w:val="21"/>
                <w:szCs w:val="21"/>
              </w:rPr>
              <w:t>课件管理</w:t>
            </w:r>
          </w:p>
          <w:p w14:paraId="3D909069">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1.支持教学课件创建，基本信息修改，如标题，说明，类别，学时，参考教材，概述等信息，支持删除；</w:t>
            </w:r>
          </w:p>
          <w:p w14:paraId="439BCBE2">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2.支持克隆，预览，开设课堂；</w:t>
            </w:r>
          </w:p>
          <w:p w14:paraId="4B1E9339">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3.支持章节的层级编排，支持快速导入已有章节，支持设置章节类型，标题，描述，状态，建议学习时长、通过时长、分值；</w:t>
            </w:r>
          </w:p>
          <w:p w14:paraId="28CF5000">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4.支持视频、文档、文本文档、练习（客观题和主观题型）多种形式；</w:t>
            </w:r>
          </w:p>
          <w:p w14:paraId="385EFDDC">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5.支持设置课件使用权限，可公开到全校教师可用；</w:t>
            </w:r>
          </w:p>
          <w:p w14:paraId="0DE4BDBA">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6.支持设置课件协作，可为其他教师设置浏览和编辑权限；</w:t>
            </w:r>
          </w:p>
          <w:p w14:paraId="265161FA">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7.支持课件小节，练习，视频，学时，总分统计；</w:t>
            </w:r>
          </w:p>
          <w:p w14:paraId="7DBFA75D">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8.支持课件使用人数统计；</w:t>
            </w:r>
          </w:p>
          <w:p w14:paraId="1CE28B94">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四、</w:t>
            </w:r>
            <w:r>
              <w:rPr>
                <w:rFonts w:hint="eastAsia" w:ascii="仿宋_GB2312" w:hAnsi="仿宋_GB2312" w:eastAsia="仿宋_GB2312" w:cs="仿宋_GB2312"/>
                <w:color w:val="000000"/>
                <w:sz w:val="21"/>
                <w:szCs w:val="21"/>
              </w:rPr>
              <w:t>知识点管理</w:t>
            </w:r>
          </w:p>
          <w:p w14:paraId="547E6D68">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1.支持学科知识点的创建/删除，支持修改知识点信息，如标题；</w:t>
            </w:r>
          </w:p>
          <w:p w14:paraId="397F8EC8">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2.支持按照不同的学科进行管理知识点；</w:t>
            </w:r>
          </w:p>
          <w:p w14:paraId="245EA570">
            <w:pPr>
              <w:numPr>
                <w:ilvl w:val="0"/>
                <w:numId w:val="0"/>
              </w:numPr>
              <w:spacing w:line="360" w:lineRule="auto"/>
              <w:ind w:leftChars="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3.支持统计知识点下关联的试题数量；</w:t>
            </w:r>
          </w:p>
          <w:p w14:paraId="01407A6A">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五、</w:t>
            </w:r>
            <w:r>
              <w:rPr>
                <w:rFonts w:hint="eastAsia" w:ascii="仿宋_GB2312" w:hAnsi="仿宋_GB2312" w:eastAsia="仿宋_GB2312" w:cs="仿宋_GB2312"/>
                <w:color w:val="000000"/>
                <w:sz w:val="21"/>
                <w:szCs w:val="21"/>
              </w:rPr>
              <w:t>试卷管理</w:t>
            </w:r>
          </w:p>
          <w:p w14:paraId="05950DB4">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支持人工组卷和系统自动组卷，支持创建固定试卷（引用试题库中的相关试题，组成一个试题量、试题及选项固定的试卷）或随机试卷（引用试题库中的相关试题，通过赋予的随机规则，组成一个试题选项、试题顺序都随机的试卷）；</w:t>
            </w:r>
          </w:p>
          <w:p w14:paraId="7868E624">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2.支持试卷基本信息设置如类型，难度，建议作答时间，备注；</w:t>
            </w:r>
          </w:p>
          <w:p w14:paraId="1A81AE6D">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3.支持试卷系统检查，保证试卷能够正常使用；</w:t>
            </w:r>
          </w:p>
          <w:p w14:paraId="195210D8">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4.支持试卷试答，方便组卷者通过试答发现试卷内容的问题；</w:t>
            </w:r>
          </w:p>
          <w:p w14:paraId="2BC3A577">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5.支持试卷克隆；</w:t>
            </w:r>
          </w:p>
          <w:p w14:paraId="1A63B639">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6.支持试卷试题校验，方便查看试卷范围内全部试题；</w:t>
            </w:r>
          </w:p>
          <w:p w14:paraId="771CF4F9">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7.支持试卷公开设置，公开后其他教师均可使用；</w:t>
            </w:r>
          </w:p>
          <w:p w14:paraId="7B223258">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8.支持试卷协作设置，设置后，协作者可共同管理试卷；</w:t>
            </w:r>
          </w:p>
          <w:p w14:paraId="1F40C9AA">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9.支持试卷题量，使用次数统计；</w:t>
            </w:r>
          </w:p>
          <w:p w14:paraId="45818921">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六、</w:t>
            </w:r>
            <w:r>
              <w:rPr>
                <w:rFonts w:hint="eastAsia" w:ascii="仿宋_GB2312" w:hAnsi="仿宋_GB2312" w:eastAsia="仿宋_GB2312" w:cs="仿宋_GB2312"/>
                <w:color w:val="000000"/>
                <w:sz w:val="21"/>
                <w:szCs w:val="21"/>
              </w:rPr>
              <w:t>考试管理</w:t>
            </w:r>
          </w:p>
          <w:p w14:paraId="76A36E4B">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1.支持考试创建，关闭，删除操作；</w:t>
            </w:r>
          </w:p>
          <w:p w14:paraId="74FB2E52">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2.支持基本信息修改，如名称，时间，类型，时长等，支持更换试卷；</w:t>
            </w:r>
          </w:p>
          <w:p w14:paraId="6F0DF32B">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3.支持考试试卷预览；</w:t>
            </w:r>
          </w:p>
          <w:p w14:paraId="26F45386">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4.支持导出样卷及参考答案；</w:t>
            </w:r>
          </w:p>
          <w:p w14:paraId="1F993D57">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5.支持提前生成考生试卷；</w:t>
            </w:r>
          </w:p>
          <w:p w14:paraId="0ED961D1">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6.支持多种防作弊手段，包括但不限于考前身份验证、切屏提醒交卷、IP白名单、防切屏；</w:t>
            </w:r>
          </w:p>
          <w:p w14:paraId="11016993">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7.支持设置多种考试管理角色，如管理者，监考，阅卷人，不同角色对应不同管理权限；</w:t>
            </w:r>
          </w:p>
          <w:p w14:paraId="688B2CF3">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8.支持考试监控，可实时查看考生作答整体进度，标记作弊人员，增减考试时长，设置重考，设置考试状态，查看提交历史等；</w:t>
            </w:r>
          </w:p>
          <w:p w14:paraId="26B869E4">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9.支持成绩统计分析，包括成绩总览，题型作答情况统计，分数段比例统计，单题分析；</w:t>
            </w:r>
          </w:p>
          <w:p w14:paraId="48B95DAF">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10.支持主观题人工修正得分；</w:t>
            </w:r>
          </w:p>
          <w:p w14:paraId="743F865F">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11.支持单题，错题重判；</w:t>
            </w:r>
          </w:p>
          <w:p w14:paraId="675768E1">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12.支持人工手动批阅；</w:t>
            </w:r>
          </w:p>
          <w:p w14:paraId="3BDEA154">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13.支持规定时间内多次作答，统计平均得分及最高分；</w:t>
            </w:r>
          </w:p>
          <w:p w14:paraId="186FEF6D">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14.支持单次考试登录页面定制；</w:t>
            </w:r>
          </w:p>
          <w:p w14:paraId="04496C43">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15.支持考场现场监考者考试密码授权；</w:t>
            </w:r>
          </w:p>
          <w:p w14:paraId="43F5CB33">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16.支持设置考场秩序，如迟到时间，禁止提前交卷；</w:t>
            </w:r>
          </w:p>
          <w:p w14:paraId="08106D6F">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17.支持自动/手动成绩发布模式；</w:t>
            </w:r>
          </w:p>
          <w:p w14:paraId="7810D40F">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18.支持考试成绩，试卷，统计结果导出；</w:t>
            </w:r>
          </w:p>
          <w:p w14:paraId="552D6F17">
            <w:pPr>
              <w:widowControl/>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w:t>
            </w:r>
            <w:r>
              <w:rPr>
                <w:rFonts w:hint="eastAsia" w:ascii="仿宋_GB2312" w:hAnsi="仿宋_GB2312" w:eastAsia="仿宋_GB2312" w:cs="仿宋_GB2312"/>
                <w:color w:val="auto"/>
                <w:sz w:val="21"/>
                <w:szCs w:val="21"/>
                <w:lang w:val="en-US" w:eastAsia="zh-CN"/>
              </w:rPr>
              <w:t>19.</w:t>
            </w:r>
            <w:r>
              <w:rPr>
                <w:rFonts w:hint="eastAsia" w:ascii="仿宋_GB2312" w:hAnsi="仿宋_GB2312" w:eastAsia="仿宋_GB2312" w:cs="仿宋_GB2312"/>
                <w:color w:val="auto"/>
                <w:sz w:val="21"/>
                <w:szCs w:val="21"/>
              </w:rPr>
              <w:t>支持设置是否颁发证书，学生考试合格，系统可自动为学生生成电子证书</w:t>
            </w:r>
            <w:r>
              <w:rPr>
                <w:rFonts w:hint="eastAsia" w:ascii="仿宋_GB2312" w:hAnsi="仿宋_GB2312" w:eastAsia="仿宋_GB2312" w:cs="仿宋_GB2312"/>
                <w:color w:val="auto"/>
                <w:sz w:val="21"/>
                <w:szCs w:val="21"/>
                <w:lang w:val="en-US" w:eastAsia="zh-CN"/>
              </w:rPr>
              <w:t>,电子证书内容和模板可以根据学校需要进行调整</w:t>
            </w:r>
            <w:r>
              <w:rPr>
                <w:rFonts w:hint="eastAsia" w:ascii="仿宋_GB2312" w:hAnsi="仿宋_GB2312" w:eastAsia="仿宋_GB2312" w:cs="仿宋_GB2312"/>
                <w:color w:val="auto"/>
                <w:sz w:val="21"/>
                <w:szCs w:val="21"/>
              </w:rPr>
              <w:t>。</w:t>
            </w:r>
          </w:p>
          <w:p w14:paraId="615BEB21">
            <w:pPr>
              <w:widowControl/>
              <w:jc w:val="left"/>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七、</w:t>
            </w:r>
            <w:r>
              <w:rPr>
                <w:rFonts w:hint="eastAsia" w:ascii="仿宋_GB2312" w:hAnsi="仿宋_GB2312" w:eastAsia="仿宋_GB2312" w:cs="仿宋_GB2312"/>
                <w:color w:val="auto"/>
                <w:sz w:val="21"/>
                <w:szCs w:val="21"/>
              </w:rPr>
              <w:t>试题管理</w:t>
            </w:r>
          </w:p>
          <w:p w14:paraId="704FF5EB">
            <w:pPr>
              <w:widowControl/>
              <w:jc w:val="left"/>
              <w:textAlignment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1.支持多种题型的制作，客观题主要包含支持单选题、多选题、判断题、填空题</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排序题、匹配题</w:t>
            </w:r>
            <w:r>
              <w:rPr>
                <w:rFonts w:hint="eastAsia" w:ascii="仿宋_GB2312" w:hAnsi="仿宋_GB2312" w:eastAsia="仿宋_GB2312" w:cs="仿宋_GB2312"/>
                <w:color w:val="auto"/>
                <w:sz w:val="21"/>
                <w:szCs w:val="21"/>
              </w:rPr>
              <w:t>，主观题主要包含</w:t>
            </w:r>
            <w:r>
              <w:rPr>
                <w:rFonts w:hint="eastAsia" w:ascii="仿宋_GB2312" w:hAnsi="仿宋_GB2312" w:eastAsia="仿宋_GB2312" w:cs="仿宋_GB2312"/>
                <w:color w:val="auto"/>
                <w:sz w:val="21"/>
                <w:szCs w:val="21"/>
                <w:lang w:val="en-US" w:eastAsia="zh-CN"/>
              </w:rPr>
              <w:t>WPS操作题，程序设计题、程序填空题，简答题</w:t>
            </w:r>
            <w:r>
              <w:rPr>
                <w:rFonts w:hint="eastAsia" w:ascii="仿宋_GB2312" w:hAnsi="仿宋_GB2312" w:eastAsia="仿宋_GB2312" w:cs="仿宋_GB2312"/>
                <w:color w:val="auto"/>
                <w:sz w:val="21"/>
                <w:szCs w:val="21"/>
              </w:rPr>
              <w:t>。所有题型均支持</w:t>
            </w:r>
            <w:r>
              <w:rPr>
                <w:rFonts w:hint="eastAsia" w:ascii="仿宋_GB2312" w:hAnsi="仿宋_GB2312" w:eastAsia="仿宋_GB2312" w:cs="仿宋_GB2312"/>
                <w:color w:val="auto"/>
                <w:sz w:val="21"/>
                <w:szCs w:val="21"/>
                <w:lang w:val="en-US" w:eastAsia="zh-CN"/>
              </w:rPr>
              <w:t>自动</w:t>
            </w:r>
            <w:r>
              <w:rPr>
                <w:rFonts w:hint="eastAsia" w:ascii="仿宋_GB2312" w:hAnsi="仿宋_GB2312" w:eastAsia="仿宋_GB2312" w:cs="仿宋_GB2312"/>
                <w:color w:val="auto"/>
                <w:sz w:val="21"/>
                <w:szCs w:val="21"/>
              </w:rPr>
              <w:t>判题设置；</w:t>
            </w:r>
          </w:p>
          <w:p w14:paraId="28ABDD7E">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2.支持多个知识点绑定/解绑，难度设定；</w:t>
            </w:r>
          </w:p>
          <w:p w14:paraId="5F8BD418">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3.支持按照题型，难度，权限，知识点/章节等维度筛选试题；</w:t>
            </w:r>
          </w:p>
          <w:p w14:paraId="3B603D12">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4.支持设置参考答案，解析；</w:t>
            </w:r>
          </w:p>
          <w:p w14:paraId="5152F051">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5</w:t>
            </w:r>
            <w:r>
              <w:rPr>
                <w:rFonts w:hint="eastAsia" w:ascii="仿宋_GB2312" w:hAnsi="仿宋_GB2312" w:eastAsia="仿宋_GB2312" w:cs="仿宋_GB2312"/>
                <w:color w:val="000000"/>
                <w:sz w:val="21"/>
                <w:szCs w:val="21"/>
              </w:rPr>
              <w:t>.支持试题克隆；</w:t>
            </w:r>
          </w:p>
          <w:p w14:paraId="67442F47">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6</w:t>
            </w:r>
            <w:r>
              <w:rPr>
                <w:rFonts w:hint="eastAsia" w:ascii="仿宋_GB2312" w:hAnsi="仿宋_GB2312" w:eastAsia="仿宋_GB2312" w:cs="仿宋_GB2312"/>
                <w:color w:val="000000"/>
                <w:sz w:val="21"/>
                <w:szCs w:val="21"/>
              </w:rPr>
              <w:t>.支持试题公开可用，公开后校内老师可使用；</w:t>
            </w:r>
          </w:p>
          <w:p w14:paraId="521AC9A5">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八、</w:t>
            </w:r>
            <w:r>
              <w:rPr>
                <w:rFonts w:hint="eastAsia" w:ascii="仿宋_GB2312" w:hAnsi="仿宋_GB2312" w:eastAsia="仿宋_GB2312" w:cs="仿宋_GB2312"/>
                <w:color w:val="000000"/>
                <w:sz w:val="21"/>
                <w:szCs w:val="21"/>
              </w:rPr>
              <w:t>题库管理</w:t>
            </w:r>
          </w:p>
          <w:p w14:paraId="3BC8F84B">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1.支持创建/删除题库，支持修改题库基本信息，如标题，备注；</w:t>
            </w:r>
          </w:p>
          <w:p w14:paraId="60BF07A5">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2.支持校内公开可用，可编辑，设置后校内教师获得相应权限；</w:t>
            </w:r>
          </w:p>
          <w:p w14:paraId="20897121">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3.支持设置题库协作者，设置后，协作者可共同管理题库；</w:t>
            </w:r>
          </w:p>
          <w:p w14:paraId="419A3B83">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4.支持部分题型导入，如单选，多选，判断，简答，填空题型，导入信息包括题干，选项/填空/关键字，正确答案，知识点等；</w:t>
            </w:r>
          </w:p>
          <w:p w14:paraId="2B83462C">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5.支持收藏其他题库试题到自己题库，用于组建不同用途题库；</w:t>
            </w:r>
          </w:p>
          <w:p w14:paraId="760A0256">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6.支持对题库内试题数量统计，题型数量统计；</w:t>
            </w:r>
          </w:p>
          <w:p w14:paraId="6F3B5349">
            <w:pPr>
              <w:widowControl/>
              <w:numPr>
                <w:ilvl w:val="0"/>
                <w:numId w:val="1"/>
              </w:numPr>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资源</w:t>
            </w:r>
          </w:p>
          <w:p w14:paraId="364B9842">
            <w:pPr>
              <w:widowControl/>
              <w:numPr>
                <w:ilvl w:val="0"/>
                <w:numId w:val="0"/>
              </w:numPr>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1、数字素养与技能课程资源：含完整的课程大纲、知识点讲解和知识点对应练习。课程练习不少于50道，50%为wps设计题，所有练习题有详细的解答。知识点包括但不限于：电子文档、电子表格、演示文稿等。</w:t>
            </w:r>
          </w:p>
          <w:p w14:paraId="46FC2B89">
            <w:pPr>
              <w:widowControl/>
              <w:numPr>
                <w:ilvl w:val="0"/>
                <w:numId w:val="0"/>
              </w:numPr>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2、数字素养与技能题库资源：含500道信息技术基础试题，其中至少30%为主观题。所有题型为：单选、多选、判断、填空、简答、wps操作题等。</w:t>
            </w:r>
          </w:p>
          <w:p w14:paraId="68E1928B">
            <w:pPr>
              <w:widowControl/>
              <w:numPr>
                <w:ilvl w:val="0"/>
                <w:numId w:val="1"/>
              </w:numPr>
              <w:ind w:left="0" w:leftChars="0" w:firstLine="0" w:firstLineChars="0"/>
              <w:jc w:val="left"/>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平台技术</w:t>
            </w:r>
          </w:p>
          <w:p w14:paraId="4D54D9CE">
            <w:pPr>
              <w:widowControl/>
              <w:numPr>
                <w:ilvl w:val="0"/>
                <w:numId w:val="0"/>
              </w:numPr>
              <w:jc w:val="left"/>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w:t>
            </w:r>
            <w:r>
              <w:rPr>
                <w:rFonts w:hint="eastAsia" w:ascii="仿宋_GB2312" w:hAnsi="仿宋_GB2312" w:eastAsia="仿宋_GB2312" w:cs="仿宋_GB2312"/>
                <w:color w:val="auto"/>
                <w:sz w:val="21"/>
                <w:szCs w:val="21"/>
                <w:lang w:val="en-US" w:eastAsia="zh-CN"/>
              </w:rPr>
              <w:t>1、平台基于B/S架构，使用</w:t>
            </w:r>
            <w:r>
              <w:rPr>
                <w:rFonts w:hint="default" w:ascii="仿宋_GB2312" w:hAnsi="仿宋_GB2312" w:eastAsia="仿宋_GB2312" w:cs="仿宋_GB2312"/>
                <w:color w:val="auto"/>
                <w:sz w:val="21"/>
                <w:szCs w:val="21"/>
                <w:lang w:val="en-US" w:eastAsia="zh-CN"/>
              </w:rPr>
              <w:t>云平台服务器</w:t>
            </w:r>
            <w:r>
              <w:rPr>
                <w:rFonts w:hint="eastAsia" w:ascii="仿宋_GB2312" w:hAnsi="仿宋_GB2312" w:eastAsia="仿宋_GB2312" w:cs="仿宋_GB2312"/>
                <w:color w:val="auto"/>
                <w:sz w:val="21"/>
                <w:szCs w:val="21"/>
                <w:lang w:val="en-US" w:eastAsia="zh-CN"/>
              </w:rPr>
              <w:t>，支持通过登录网址即可进行考试；</w:t>
            </w:r>
            <w:r>
              <w:rPr>
                <w:rFonts w:hint="eastAsia" w:ascii="仿宋_GB2312" w:hAnsi="仿宋_GB2312" w:eastAsia="仿宋_GB2312" w:cs="仿宋_GB2312"/>
                <w:b/>
                <w:bCs/>
                <w:color w:val="auto"/>
                <w:kern w:val="0"/>
                <w:sz w:val="21"/>
                <w:szCs w:val="21"/>
                <w:lang w:val="en-US" w:eastAsia="zh-CN" w:bidi="ar"/>
              </w:rPr>
              <w:t>（需提供系统截图）</w:t>
            </w:r>
          </w:p>
          <w:p w14:paraId="3872F196">
            <w:pPr>
              <w:widowControl/>
              <w:numPr>
                <w:ilvl w:val="0"/>
                <w:numId w:val="0"/>
              </w:numPr>
              <w:jc w:val="left"/>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2、平台支持6000人同时考试的提交与判题。</w:t>
            </w:r>
          </w:p>
          <w:p w14:paraId="76993342">
            <w:pPr>
              <w:widowControl/>
              <w:numPr>
                <w:ilvl w:val="0"/>
                <w:numId w:val="0"/>
              </w:numPr>
              <w:jc w:val="left"/>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w:t>
            </w:r>
            <w:r>
              <w:rPr>
                <w:rFonts w:hint="eastAsia" w:ascii="仿宋_GB2312" w:hAnsi="仿宋_GB2312" w:eastAsia="仿宋_GB2312" w:cs="仿宋_GB2312"/>
                <w:color w:val="auto"/>
                <w:sz w:val="21"/>
                <w:szCs w:val="21"/>
                <w:lang w:val="en-US" w:eastAsia="zh-CN"/>
              </w:rPr>
              <w:t>3、平台支持设置专属首页。</w:t>
            </w:r>
          </w:p>
          <w:p w14:paraId="5EF423F1">
            <w:pPr>
              <w:widowControl/>
              <w:numPr>
                <w:ilvl w:val="0"/>
                <w:numId w:val="0"/>
              </w:numPr>
              <w:jc w:val="left"/>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4、提供软件授权书、软件操作手册</w:t>
            </w:r>
          </w:p>
          <w:p w14:paraId="5A4C2DFD">
            <w:pPr>
              <w:widowControl/>
              <w:numPr>
                <w:ilvl w:val="0"/>
                <w:numId w:val="0"/>
              </w:numPr>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5、乙方提供叁年(技术参数中另有要求的除外)的免费质保期，质保期从验收合格之日算起，质保期内所有产品软件、硬件的升级、维修、更换均免费。质保期外系统可正常使用，但乙方不再负责软件服务。</w:t>
            </w:r>
          </w:p>
        </w:tc>
      </w:tr>
    </w:tbl>
    <w:p w14:paraId="2118641A">
      <w:pPr>
        <w:spacing w:line="440" w:lineRule="exact"/>
        <w:rPr>
          <w:rFonts w:ascii="仿宋_GB2312" w:hAnsi="宋体" w:eastAsia="仿宋_GB2312"/>
          <w:sz w:val="24"/>
        </w:rPr>
      </w:pPr>
    </w:p>
    <w:p w14:paraId="0A0751DC">
      <w:pPr>
        <w:spacing w:line="440" w:lineRule="exact"/>
        <w:ind w:firstLine="482" w:firstLineChars="200"/>
        <w:outlineLvl w:val="0"/>
        <w:rPr>
          <w:rFonts w:ascii="仿宋_GB2312" w:hAnsi="宋体" w:eastAsia="仿宋_GB2312"/>
          <w:b/>
          <w:sz w:val="24"/>
        </w:rPr>
      </w:pPr>
      <w:r>
        <w:rPr>
          <w:rFonts w:hint="eastAsia" w:ascii="仿宋_GB2312" w:hAnsi="宋体" w:eastAsia="仿宋_GB2312"/>
          <w:b/>
          <w:sz w:val="24"/>
        </w:rPr>
        <w:t>五、服务及其他要求</w:t>
      </w:r>
    </w:p>
    <w:p w14:paraId="720CDA28">
      <w:pPr>
        <w:spacing w:line="440" w:lineRule="exact"/>
        <w:ind w:firstLine="480" w:firstLineChars="200"/>
        <w:outlineLvl w:val="0"/>
        <w:rPr>
          <w:rFonts w:hint="default" w:ascii="仿宋_GB2312" w:hAnsi="宋体" w:eastAsia="仿宋_GB2312"/>
          <w:sz w:val="24"/>
          <w:lang w:val="en-US" w:eastAsia="zh-CN"/>
        </w:rPr>
      </w:pPr>
      <w:r>
        <w:rPr>
          <w:rFonts w:hint="eastAsia" w:ascii="仿宋_GB2312" w:hAnsi="宋体" w:eastAsia="仿宋_GB2312"/>
          <w:sz w:val="24"/>
          <w:lang w:val="en-US" w:eastAsia="zh-CN"/>
        </w:rPr>
        <w:t>1.</w:t>
      </w:r>
      <w:r>
        <w:rPr>
          <w:rFonts w:hint="default" w:ascii="仿宋_GB2312" w:hAnsi="宋体" w:eastAsia="仿宋_GB2312"/>
          <w:sz w:val="24"/>
          <w:lang w:val="en-US" w:eastAsia="zh-CN"/>
        </w:rPr>
        <w:t>服务期限</w:t>
      </w:r>
    </w:p>
    <w:p w14:paraId="004B383A">
      <w:pPr>
        <w:spacing w:line="440" w:lineRule="exact"/>
        <w:ind w:firstLine="480" w:firstLineChars="200"/>
        <w:outlineLvl w:val="0"/>
        <w:rPr>
          <w:rFonts w:hint="default" w:ascii="仿宋_GB2312" w:hAnsi="宋体" w:eastAsia="仿宋_GB2312"/>
          <w:sz w:val="24"/>
          <w:lang w:val="en-US" w:eastAsia="zh-CN"/>
        </w:rPr>
      </w:pPr>
      <w:r>
        <w:rPr>
          <w:rFonts w:hint="default" w:ascii="仿宋_GB2312" w:hAnsi="宋体" w:eastAsia="仿宋_GB2312"/>
          <w:sz w:val="24"/>
          <w:lang w:val="en-US" w:eastAsia="zh-CN"/>
        </w:rPr>
        <w:t>本次软件平台采购的售后服务期限为三年。自软件平台验收合格之日起，供应商应提供为期三年的全面售后服务。在此期间，供应商需确保所提供的服务符合本合同所约定的标准和质量要求。</w:t>
      </w:r>
    </w:p>
    <w:p w14:paraId="40E35A4B">
      <w:pPr>
        <w:spacing w:line="440" w:lineRule="exact"/>
        <w:ind w:firstLine="480" w:firstLineChars="200"/>
        <w:outlineLvl w:val="0"/>
        <w:rPr>
          <w:rFonts w:hint="default" w:ascii="仿宋_GB2312" w:hAnsi="宋体" w:eastAsia="仿宋_GB2312"/>
          <w:sz w:val="24"/>
          <w:lang w:val="en-US" w:eastAsia="zh-CN"/>
        </w:rPr>
      </w:pPr>
      <w:r>
        <w:rPr>
          <w:rFonts w:hint="eastAsia" w:ascii="仿宋_GB2312" w:hAnsi="宋体" w:eastAsia="仿宋_GB2312"/>
          <w:sz w:val="24"/>
          <w:lang w:val="en-US" w:eastAsia="zh-CN"/>
        </w:rPr>
        <w:t>2.</w:t>
      </w:r>
      <w:r>
        <w:rPr>
          <w:rFonts w:hint="default" w:ascii="仿宋_GB2312" w:hAnsi="宋体" w:eastAsia="仿宋_GB2312"/>
          <w:sz w:val="24"/>
          <w:lang w:val="en-US" w:eastAsia="zh-CN"/>
        </w:rPr>
        <w:t>服务方式</w:t>
      </w:r>
    </w:p>
    <w:p w14:paraId="00D84280">
      <w:pPr>
        <w:spacing w:line="440" w:lineRule="exact"/>
        <w:ind w:firstLine="480" w:firstLineChars="200"/>
        <w:outlineLvl w:val="0"/>
        <w:rPr>
          <w:rFonts w:hint="default" w:ascii="仿宋_GB2312" w:hAnsi="宋体" w:eastAsia="仿宋_GB2312"/>
          <w:sz w:val="24"/>
          <w:lang w:val="en-US" w:eastAsia="zh-CN"/>
        </w:rPr>
      </w:pPr>
      <w:r>
        <w:rPr>
          <w:rFonts w:hint="default" w:ascii="仿宋_GB2312" w:hAnsi="宋体" w:eastAsia="仿宋_GB2312"/>
          <w:sz w:val="24"/>
          <w:lang w:val="en-US" w:eastAsia="zh-CN"/>
        </w:rPr>
        <w:t>供应商应根据</w:t>
      </w:r>
      <w:r>
        <w:rPr>
          <w:rFonts w:hint="eastAsia" w:ascii="仿宋_GB2312" w:hAnsi="宋体" w:eastAsia="仿宋_GB2312"/>
          <w:sz w:val="24"/>
          <w:lang w:val="en-US" w:eastAsia="zh-CN"/>
        </w:rPr>
        <w:t>学校</w:t>
      </w:r>
      <w:r>
        <w:rPr>
          <w:rFonts w:hint="default" w:ascii="仿宋_GB2312" w:hAnsi="宋体" w:eastAsia="仿宋_GB2312"/>
          <w:sz w:val="24"/>
          <w:lang w:val="en-US" w:eastAsia="zh-CN"/>
        </w:rPr>
        <w:t>需要，提供现场服务、远程服务和在线服务等多种服务方式。服务方式的具体选择应依据实际情况而定，以满足客户的需求为首要目标。</w:t>
      </w:r>
    </w:p>
    <w:p w14:paraId="36ABD485">
      <w:pPr>
        <w:spacing w:line="440" w:lineRule="exact"/>
        <w:ind w:firstLine="480" w:firstLineChars="200"/>
        <w:outlineLvl w:val="0"/>
        <w:rPr>
          <w:rFonts w:hint="default" w:ascii="仿宋_GB2312" w:hAnsi="宋体" w:eastAsia="仿宋_GB2312"/>
          <w:sz w:val="24"/>
          <w:lang w:val="en-US" w:eastAsia="zh-CN"/>
        </w:rPr>
      </w:pPr>
      <w:r>
        <w:rPr>
          <w:rFonts w:hint="default" w:ascii="仿宋_GB2312" w:hAnsi="宋体" w:eastAsia="仿宋_GB2312"/>
          <w:sz w:val="24"/>
          <w:lang w:val="en-US" w:eastAsia="zh-CN"/>
        </w:rPr>
        <w:t>1. 现场服务：当软件平台出现故障或问题时，供应商应派遣专业技术人员前往现场进行故障诊断、修复和维护工作。</w:t>
      </w:r>
    </w:p>
    <w:p w14:paraId="2488412C">
      <w:pPr>
        <w:spacing w:line="440" w:lineRule="exact"/>
        <w:ind w:firstLine="480" w:firstLineChars="200"/>
        <w:outlineLvl w:val="0"/>
        <w:rPr>
          <w:rFonts w:hint="default" w:ascii="仿宋_GB2312" w:hAnsi="宋体" w:eastAsia="仿宋_GB2312"/>
          <w:sz w:val="24"/>
          <w:lang w:val="en-US" w:eastAsia="zh-CN"/>
        </w:rPr>
      </w:pPr>
      <w:r>
        <w:rPr>
          <w:rFonts w:hint="default" w:ascii="仿宋_GB2312" w:hAnsi="宋体" w:eastAsia="仿宋_GB2312"/>
          <w:sz w:val="24"/>
          <w:lang w:val="en-US" w:eastAsia="zh-CN"/>
        </w:rPr>
        <w:t>2. 远程服务：对于可以通过远程方式解决的问题，供应商应提供远程技术支持，包括远程登录、远程配置、远程调试等。</w:t>
      </w:r>
    </w:p>
    <w:p w14:paraId="25555FB2">
      <w:pPr>
        <w:spacing w:line="440" w:lineRule="exact"/>
        <w:ind w:firstLine="480" w:firstLineChars="200"/>
        <w:outlineLvl w:val="0"/>
        <w:rPr>
          <w:rFonts w:hint="default" w:ascii="仿宋_GB2312" w:hAnsi="宋体" w:eastAsia="仿宋_GB2312"/>
          <w:sz w:val="24"/>
          <w:lang w:val="en-US" w:eastAsia="zh-CN"/>
        </w:rPr>
      </w:pPr>
      <w:r>
        <w:rPr>
          <w:rFonts w:hint="default" w:ascii="仿宋_GB2312" w:hAnsi="宋体" w:eastAsia="仿宋_GB2312"/>
          <w:sz w:val="24"/>
          <w:lang w:val="en-US" w:eastAsia="zh-CN"/>
        </w:rPr>
        <w:t>3. 在线服务：供应商应提供在线服务支持，包括在线咨询、在线培训、在线文档下载等，以便客户随时获取所需的技术支持和服务。</w:t>
      </w:r>
    </w:p>
    <w:p w14:paraId="60FC75D4">
      <w:pPr>
        <w:spacing w:line="440" w:lineRule="exact"/>
        <w:ind w:firstLine="480" w:firstLineChars="200"/>
        <w:outlineLvl w:val="0"/>
        <w:rPr>
          <w:rFonts w:hint="default" w:ascii="仿宋_GB2312" w:hAnsi="宋体" w:eastAsia="仿宋_GB2312"/>
          <w:sz w:val="24"/>
          <w:lang w:val="en-US" w:eastAsia="zh-CN"/>
        </w:rPr>
      </w:pPr>
      <w:r>
        <w:rPr>
          <w:rFonts w:hint="eastAsia" w:ascii="仿宋_GB2312" w:hAnsi="宋体" w:eastAsia="仿宋_GB2312"/>
          <w:sz w:val="24"/>
          <w:lang w:val="en-US" w:eastAsia="zh-CN"/>
        </w:rPr>
        <w:t>3.</w:t>
      </w:r>
      <w:r>
        <w:rPr>
          <w:rFonts w:hint="default" w:ascii="仿宋_GB2312" w:hAnsi="宋体" w:eastAsia="仿宋_GB2312"/>
          <w:sz w:val="24"/>
          <w:lang w:val="en-US" w:eastAsia="zh-CN"/>
        </w:rPr>
        <w:t>服务内容</w:t>
      </w:r>
    </w:p>
    <w:p w14:paraId="426229A0">
      <w:pPr>
        <w:spacing w:line="440" w:lineRule="exact"/>
        <w:ind w:firstLine="480" w:firstLineChars="200"/>
        <w:outlineLvl w:val="0"/>
        <w:rPr>
          <w:rFonts w:hint="default" w:ascii="仿宋_GB2312" w:hAnsi="宋体" w:eastAsia="仿宋_GB2312"/>
          <w:sz w:val="24"/>
          <w:lang w:val="en-US" w:eastAsia="zh-CN"/>
        </w:rPr>
      </w:pPr>
      <w:r>
        <w:rPr>
          <w:rFonts w:hint="default" w:ascii="仿宋_GB2312" w:hAnsi="宋体" w:eastAsia="仿宋_GB2312"/>
          <w:sz w:val="24"/>
          <w:lang w:val="en-US" w:eastAsia="zh-CN"/>
        </w:rPr>
        <w:t>供应商应提供以下服务内容，以确保软件平台的正常运行和客户的满意度：</w:t>
      </w:r>
    </w:p>
    <w:p w14:paraId="61C1DA31">
      <w:pPr>
        <w:spacing w:line="440" w:lineRule="exact"/>
        <w:ind w:firstLine="480" w:firstLineChars="200"/>
        <w:outlineLvl w:val="0"/>
        <w:rPr>
          <w:rFonts w:hint="default" w:ascii="仿宋_GB2312" w:hAnsi="宋体" w:eastAsia="仿宋_GB2312"/>
          <w:sz w:val="24"/>
          <w:lang w:val="en-US" w:eastAsia="zh-CN"/>
        </w:rPr>
      </w:pPr>
      <w:r>
        <w:rPr>
          <w:rFonts w:hint="default" w:ascii="仿宋_GB2312" w:hAnsi="宋体" w:eastAsia="仿宋_GB2312"/>
          <w:sz w:val="24"/>
          <w:lang w:val="en-US" w:eastAsia="zh-CN"/>
        </w:rPr>
        <w:t>1. 软件平台的安装、配置和调试服务；</w:t>
      </w:r>
    </w:p>
    <w:p w14:paraId="07EA3735">
      <w:pPr>
        <w:spacing w:line="440" w:lineRule="exact"/>
        <w:ind w:firstLine="480" w:firstLineChars="200"/>
        <w:outlineLvl w:val="0"/>
        <w:rPr>
          <w:rFonts w:hint="default" w:ascii="仿宋_GB2312" w:hAnsi="宋体" w:eastAsia="仿宋_GB2312"/>
          <w:sz w:val="24"/>
          <w:lang w:val="en-US" w:eastAsia="zh-CN"/>
        </w:rPr>
      </w:pPr>
      <w:r>
        <w:rPr>
          <w:rFonts w:hint="default" w:ascii="仿宋_GB2312" w:hAnsi="宋体" w:eastAsia="仿宋_GB2312"/>
          <w:sz w:val="24"/>
          <w:lang w:val="en-US" w:eastAsia="zh-CN"/>
        </w:rPr>
        <w:t>2. 软件平台的升级和维护服务；</w:t>
      </w:r>
    </w:p>
    <w:p w14:paraId="6A3A54D7">
      <w:pPr>
        <w:spacing w:line="440" w:lineRule="exact"/>
        <w:ind w:firstLine="480" w:firstLineChars="200"/>
        <w:outlineLvl w:val="0"/>
        <w:rPr>
          <w:rFonts w:hint="default" w:ascii="仿宋_GB2312" w:hAnsi="宋体" w:eastAsia="仿宋_GB2312"/>
          <w:sz w:val="24"/>
          <w:lang w:val="en-US" w:eastAsia="zh-CN"/>
        </w:rPr>
      </w:pPr>
      <w:r>
        <w:rPr>
          <w:rFonts w:hint="default" w:ascii="仿宋_GB2312" w:hAnsi="宋体" w:eastAsia="仿宋_GB2312"/>
          <w:sz w:val="24"/>
          <w:lang w:val="en-US" w:eastAsia="zh-CN"/>
        </w:rPr>
        <w:t>3. 软件平台的数据备份和恢复服务；</w:t>
      </w:r>
    </w:p>
    <w:p w14:paraId="1814B8A8">
      <w:pPr>
        <w:spacing w:line="440" w:lineRule="exact"/>
        <w:ind w:firstLine="480" w:firstLineChars="200"/>
        <w:outlineLvl w:val="0"/>
        <w:rPr>
          <w:rFonts w:hint="default" w:ascii="仿宋_GB2312" w:hAnsi="宋体" w:eastAsia="仿宋_GB2312"/>
          <w:sz w:val="24"/>
          <w:lang w:val="en-US" w:eastAsia="zh-CN"/>
        </w:rPr>
      </w:pPr>
      <w:r>
        <w:rPr>
          <w:rFonts w:hint="default" w:ascii="仿宋_GB2312" w:hAnsi="宋体" w:eastAsia="仿宋_GB2312"/>
          <w:sz w:val="24"/>
          <w:lang w:val="en-US" w:eastAsia="zh-CN"/>
        </w:rPr>
        <w:t>4. 软件平台的安全保障服务，包括漏洞修复、病毒防护等；</w:t>
      </w:r>
    </w:p>
    <w:p w14:paraId="2AAF2BDC">
      <w:pPr>
        <w:spacing w:line="440" w:lineRule="exact"/>
        <w:ind w:firstLine="480" w:firstLineChars="200"/>
        <w:outlineLvl w:val="0"/>
        <w:rPr>
          <w:rFonts w:hint="default" w:ascii="仿宋_GB2312" w:hAnsi="宋体" w:eastAsia="仿宋_GB2312"/>
          <w:sz w:val="24"/>
          <w:lang w:val="en-US" w:eastAsia="zh-CN"/>
        </w:rPr>
      </w:pPr>
      <w:r>
        <w:rPr>
          <w:rFonts w:hint="default" w:ascii="仿宋_GB2312" w:hAnsi="宋体" w:eastAsia="仿宋_GB2312"/>
          <w:sz w:val="24"/>
          <w:lang w:val="en-US" w:eastAsia="zh-CN"/>
        </w:rPr>
        <w:t>5. 软件平台的培训服务，包括使用培训、操作培训、维护培训等；</w:t>
      </w:r>
    </w:p>
    <w:p w14:paraId="755EAC0E">
      <w:pPr>
        <w:spacing w:line="440" w:lineRule="exact"/>
        <w:ind w:firstLine="480" w:firstLineChars="200"/>
        <w:outlineLvl w:val="0"/>
        <w:rPr>
          <w:rFonts w:hint="default" w:ascii="仿宋_GB2312" w:hAnsi="宋体" w:eastAsia="仿宋_GB2312"/>
          <w:sz w:val="24"/>
          <w:lang w:val="en-US" w:eastAsia="zh-CN"/>
        </w:rPr>
      </w:pPr>
      <w:r>
        <w:rPr>
          <w:rFonts w:hint="default" w:ascii="仿宋_GB2312" w:hAnsi="宋体" w:eastAsia="仿宋_GB2312"/>
          <w:sz w:val="24"/>
          <w:lang w:val="en-US" w:eastAsia="zh-CN"/>
        </w:rPr>
        <w:t>6. 提供必要的技术支持和咨询服务，解决客户在使用过程中遇到的问题。</w:t>
      </w:r>
    </w:p>
    <w:p w14:paraId="1A3E8E90">
      <w:pPr>
        <w:spacing w:line="440" w:lineRule="exact"/>
        <w:ind w:firstLine="480" w:firstLineChars="200"/>
        <w:outlineLvl w:val="0"/>
        <w:rPr>
          <w:rFonts w:hint="default" w:ascii="仿宋_GB2312" w:hAnsi="宋体" w:eastAsia="仿宋_GB2312"/>
          <w:sz w:val="24"/>
          <w:lang w:val="en-US" w:eastAsia="zh-CN"/>
        </w:rPr>
      </w:pPr>
      <w:r>
        <w:rPr>
          <w:rFonts w:hint="eastAsia" w:ascii="仿宋_GB2312" w:hAnsi="宋体" w:eastAsia="仿宋_GB2312"/>
          <w:sz w:val="24"/>
          <w:lang w:val="en-US" w:eastAsia="zh-CN"/>
        </w:rPr>
        <w:t>4.</w:t>
      </w:r>
      <w:r>
        <w:rPr>
          <w:rFonts w:hint="default" w:ascii="仿宋_GB2312" w:hAnsi="宋体" w:eastAsia="仿宋_GB2312"/>
          <w:sz w:val="24"/>
          <w:lang w:val="en-US" w:eastAsia="zh-CN"/>
        </w:rPr>
        <w:t>响应时间</w:t>
      </w:r>
    </w:p>
    <w:p w14:paraId="76AABD94">
      <w:pPr>
        <w:spacing w:line="440" w:lineRule="exact"/>
        <w:ind w:firstLine="480" w:firstLineChars="200"/>
        <w:outlineLvl w:val="0"/>
        <w:rPr>
          <w:rFonts w:hint="default" w:ascii="仿宋_GB2312" w:hAnsi="宋体" w:eastAsia="仿宋_GB2312"/>
          <w:sz w:val="24"/>
          <w:lang w:val="en-US" w:eastAsia="zh-CN"/>
        </w:rPr>
      </w:pPr>
      <w:r>
        <w:rPr>
          <w:rFonts w:hint="default" w:ascii="仿宋_GB2312" w:hAnsi="宋体" w:eastAsia="仿宋_GB2312"/>
          <w:sz w:val="24"/>
          <w:lang w:val="en-US" w:eastAsia="zh-CN"/>
        </w:rPr>
        <w:t>供应商应在收到客户报修请求后的24小时内到达现场或提供远程技术支持。对于紧急故障或问题，供应商应尽快响应并采取措施解决，确保软件平台的正常运行。</w:t>
      </w:r>
    </w:p>
    <w:p w14:paraId="092CAEA1">
      <w:pPr>
        <w:spacing w:line="440" w:lineRule="exact"/>
        <w:ind w:firstLine="480" w:firstLineChars="200"/>
        <w:outlineLvl w:val="0"/>
        <w:rPr>
          <w:rFonts w:hint="default" w:ascii="仿宋_GB2312" w:hAnsi="宋体" w:eastAsia="仿宋_GB2312"/>
          <w:sz w:val="24"/>
          <w:lang w:val="en-US" w:eastAsia="zh-CN"/>
        </w:rPr>
      </w:pPr>
      <w:r>
        <w:rPr>
          <w:rFonts w:hint="eastAsia" w:ascii="仿宋_GB2312" w:hAnsi="宋体" w:eastAsia="仿宋_GB2312"/>
          <w:sz w:val="24"/>
          <w:lang w:val="en-US" w:eastAsia="zh-CN"/>
        </w:rPr>
        <w:t>5.</w:t>
      </w:r>
      <w:r>
        <w:rPr>
          <w:rFonts w:hint="default" w:ascii="仿宋_GB2312" w:hAnsi="宋体" w:eastAsia="仿宋_GB2312"/>
          <w:sz w:val="24"/>
          <w:lang w:val="en-US" w:eastAsia="zh-CN"/>
        </w:rPr>
        <w:t>培训指导</w:t>
      </w:r>
    </w:p>
    <w:p w14:paraId="0622C929">
      <w:pPr>
        <w:spacing w:line="440" w:lineRule="exact"/>
        <w:ind w:firstLine="480" w:firstLineChars="200"/>
        <w:outlineLvl w:val="0"/>
        <w:rPr>
          <w:rFonts w:hint="default" w:ascii="仿宋_GB2312" w:hAnsi="宋体" w:eastAsia="仿宋_GB2312"/>
          <w:sz w:val="24"/>
          <w:lang w:val="en-US" w:eastAsia="zh-CN"/>
        </w:rPr>
      </w:pPr>
      <w:r>
        <w:rPr>
          <w:rFonts w:hint="default" w:ascii="仿宋_GB2312" w:hAnsi="宋体" w:eastAsia="仿宋_GB2312"/>
          <w:sz w:val="24"/>
          <w:lang w:val="en-US" w:eastAsia="zh-CN"/>
        </w:rPr>
        <w:t>供应商应提供全面的培训指导服务，包括软件平台的使用培训、操作培训、维护培训等。培训内容应针对客户的实际需求而定，以提高客户对软件平台的掌握程度和使用效率。此外，供应商还应提供必要的培训资料和文档，以便客户随时查阅和学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E4CAC0-57C9-415D-A453-6B2FFD32CA5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BAF41B4E-F120-4A57-B0AB-D35D1F552878}"/>
  </w:font>
  <w:font w:name="仿宋GB2312">
    <w:altName w:val="宋体"/>
    <w:panose1 w:val="00000000000000000000"/>
    <w:charset w:val="86"/>
    <w:family w:val="roman"/>
    <w:pitch w:val="default"/>
    <w:sig w:usb0="00000000" w:usb1="00000000" w:usb2="00000000" w:usb3="00000000" w:csb0="00040001" w:csb1="00000000"/>
    <w:embedRegular r:id="rId3" w:fontKey="{8A1A3B8A-6EFD-43C1-9702-D78CF5B365A5}"/>
  </w:font>
  <w:font w:name="仿宋">
    <w:panose1 w:val="02010609060101010101"/>
    <w:charset w:val="86"/>
    <w:family w:val="auto"/>
    <w:pitch w:val="default"/>
    <w:sig w:usb0="800002BF" w:usb1="38CF7CFA" w:usb2="00000016" w:usb3="00000000" w:csb0="00040001" w:csb1="00000000"/>
    <w:embedRegular r:id="rId4" w:fontKey="{30915A3C-A3FF-40B6-851D-C20CBD4FFCF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F8DDF">
    <w:pPr>
      <w:pStyle w:val="8"/>
      <w:framePr w:wrap="around" w:vAnchor="text" w:hAnchor="margin" w:xAlign="center" w:y="1"/>
      <w:rPr>
        <w:rStyle w:val="13"/>
      </w:rPr>
    </w:pPr>
    <w:r>
      <w:fldChar w:fldCharType="begin"/>
    </w:r>
    <w:r>
      <w:rPr>
        <w:rStyle w:val="13"/>
      </w:rPr>
      <w:instrText xml:space="preserve">PAGE  </w:instrText>
    </w:r>
    <w:r>
      <w:fldChar w:fldCharType="separate"/>
    </w:r>
    <w:r>
      <w:rPr>
        <w:rStyle w:val="13"/>
      </w:rPr>
      <w:t>2</w:t>
    </w:r>
    <w:r>
      <w:fldChar w:fldCharType="end"/>
    </w:r>
  </w:p>
  <w:p w14:paraId="59BF4093">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C28DE">
    <w:pPr>
      <w:pStyle w:val="8"/>
      <w:framePr w:wrap="around" w:vAnchor="text" w:hAnchor="margin" w:xAlign="center" w:y="1"/>
      <w:rPr>
        <w:rStyle w:val="13"/>
      </w:rPr>
    </w:pPr>
    <w:r>
      <w:fldChar w:fldCharType="begin"/>
    </w:r>
    <w:r>
      <w:rPr>
        <w:rStyle w:val="13"/>
      </w:rPr>
      <w:instrText xml:space="preserve">PAGE  </w:instrText>
    </w:r>
    <w:r>
      <w:fldChar w:fldCharType="end"/>
    </w:r>
  </w:p>
  <w:p w14:paraId="79D5E638">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EE0D2">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F8EDE">
    <w:pPr>
      <w:pStyle w:val="8"/>
      <w:framePr w:wrap="around" w:vAnchor="text" w:hAnchor="margin" w:xAlign="center" w:y="1"/>
      <w:rPr>
        <w:rStyle w:val="13"/>
      </w:rPr>
    </w:pPr>
    <w:r>
      <w:fldChar w:fldCharType="begin"/>
    </w:r>
    <w:r>
      <w:rPr>
        <w:rStyle w:val="13"/>
      </w:rPr>
      <w:instrText xml:space="preserve">PAGE  </w:instrText>
    </w:r>
    <w:r>
      <w:fldChar w:fldCharType="separate"/>
    </w:r>
    <w:r>
      <w:rPr>
        <w:rStyle w:val="13"/>
      </w:rPr>
      <w:t>3</w:t>
    </w:r>
    <w:r>
      <w:fldChar w:fldCharType="end"/>
    </w:r>
  </w:p>
  <w:p w14:paraId="3124ED3D">
    <w:pPr>
      <w:pStyle w:val="8"/>
      <w:rPr>
        <w:rFonts w:hint="eastAsia" w:eastAsia="宋体"/>
        <w:lang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5EC31">
    <w:pPr>
      <w:pStyle w:val="8"/>
      <w:framePr w:wrap="around" w:vAnchor="text" w:hAnchor="margin" w:xAlign="center" w:y="1"/>
      <w:rPr>
        <w:rStyle w:val="13"/>
      </w:rPr>
    </w:pPr>
    <w:r>
      <w:fldChar w:fldCharType="begin"/>
    </w:r>
    <w:r>
      <w:rPr>
        <w:rStyle w:val="13"/>
      </w:rPr>
      <w:instrText xml:space="preserve">PAGE  </w:instrText>
    </w:r>
    <w:r>
      <w:fldChar w:fldCharType="separate"/>
    </w:r>
    <w:r>
      <w:rPr>
        <w:rStyle w:val="13"/>
      </w:rPr>
      <w:t>4</w:t>
    </w:r>
    <w:r>
      <w:fldChar w:fldCharType="end"/>
    </w:r>
  </w:p>
  <w:p w14:paraId="7EAAD3BA">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11290">
    <w:pPr>
      <w:pStyle w:val="8"/>
      <w:framePr w:wrap="around" w:vAnchor="text" w:hAnchor="margin" w:xAlign="center" w:y="1"/>
      <w:rPr>
        <w:rStyle w:val="13"/>
      </w:rPr>
    </w:pPr>
    <w:r>
      <w:fldChar w:fldCharType="begin"/>
    </w:r>
    <w:r>
      <w:rPr>
        <w:rStyle w:val="13"/>
      </w:rPr>
      <w:instrText xml:space="preserve">PAGE  </w:instrText>
    </w:r>
    <w:r>
      <w:fldChar w:fldCharType="end"/>
    </w:r>
  </w:p>
  <w:p w14:paraId="55B94D53">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6E78D">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360B6">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99841">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C4BD0">
    <w:pPr>
      <w:pStyle w:val="9"/>
      <w:tabs>
        <w:tab w:val="clear" w:pos="4153"/>
      </w:tabs>
      <w:jc w:val="both"/>
      <w:rPr>
        <w:rFonts w:hint="eastAsia" w:ascii="仿宋_GB2312" w:eastAsia="仿宋_GB2312"/>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3DFB7E"/>
    <w:multiLevelType w:val="singleLevel"/>
    <w:tmpl w:val="383DFB7E"/>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3NTA4NzAxYzZhYWU0YjZiY2Y2OGQ5ZGRhMjBiZDMifQ=="/>
  </w:docVars>
  <w:rsids>
    <w:rsidRoot w:val="00811AD2"/>
    <w:rsid w:val="000867C3"/>
    <w:rsid w:val="001034CB"/>
    <w:rsid w:val="001A4716"/>
    <w:rsid w:val="00200034"/>
    <w:rsid w:val="002440A7"/>
    <w:rsid w:val="002C5DA3"/>
    <w:rsid w:val="00300794"/>
    <w:rsid w:val="00472A85"/>
    <w:rsid w:val="00486994"/>
    <w:rsid w:val="004D7F40"/>
    <w:rsid w:val="004E153F"/>
    <w:rsid w:val="00513891"/>
    <w:rsid w:val="00566D9B"/>
    <w:rsid w:val="005C3579"/>
    <w:rsid w:val="006673DB"/>
    <w:rsid w:val="007173B1"/>
    <w:rsid w:val="00756D41"/>
    <w:rsid w:val="007758AC"/>
    <w:rsid w:val="00811AD2"/>
    <w:rsid w:val="00844660"/>
    <w:rsid w:val="00946E94"/>
    <w:rsid w:val="00A93178"/>
    <w:rsid w:val="00B37050"/>
    <w:rsid w:val="00C24C51"/>
    <w:rsid w:val="00C46453"/>
    <w:rsid w:val="00CC1825"/>
    <w:rsid w:val="00CD185B"/>
    <w:rsid w:val="00D33B03"/>
    <w:rsid w:val="00D609B5"/>
    <w:rsid w:val="00DC0A35"/>
    <w:rsid w:val="00DD3AD9"/>
    <w:rsid w:val="00E1452A"/>
    <w:rsid w:val="00EA7435"/>
    <w:rsid w:val="016676FF"/>
    <w:rsid w:val="018B746F"/>
    <w:rsid w:val="0227311A"/>
    <w:rsid w:val="0348159A"/>
    <w:rsid w:val="06C929F2"/>
    <w:rsid w:val="0818692E"/>
    <w:rsid w:val="0845433F"/>
    <w:rsid w:val="088210AA"/>
    <w:rsid w:val="08940DDD"/>
    <w:rsid w:val="08CB7316"/>
    <w:rsid w:val="093F7694"/>
    <w:rsid w:val="09537FBC"/>
    <w:rsid w:val="0AF33E6A"/>
    <w:rsid w:val="0BB974D9"/>
    <w:rsid w:val="0D3606B5"/>
    <w:rsid w:val="0ED92662"/>
    <w:rsid w:val="0F8120BC"/>
    <w:rsid w:val="0FDE30F2"/>
    <w:rsid w:val="11EF3FE8"/>
    <w:rsid w:val="129E2F84"/>
    <w:rsid w:val="148112FA"/>
    <w:rsid w:val="14CF280D"/>
    <w:rsid w:val="15F5110D"/>
    <w:rsid w:val="171F3908"/>
    <w:rsid w:val="1D65567C"/>
    <w:rsid w:val="1F6F0074"/>
    <w:rsid w:val="1FB87CCC"/>
    <w:rsid w:val="20DF13ED"/>
    <w:rsid w:val="216B3C80"/>
    <w:rsid w:val="225E003A"/>
    <w:rsid w:val="24217390"/>
    <w:rsid w:val="271B474C"/>
    <w:rsid w:val="2A234A91"/>
    <w:rsid w:val="2B900E6C"/>
    <w:rsid w:val="2C504E98"/>
    <w:rsid w:val="2D263E4A"/>
    <w:rsid w:val="2F3D069B"/>
    <w:rsid w:val="30C70605"/>
    <w:rsid w:val="339837E0"/>
    <w:rsid w:val="33B40179"/>
    <w:rsid w:val="33B756D2"/>
    <w:rsid w:val="34796F56"/>
    <w:rsid w:val="35EB5C31"/>
    <w:rsid w:val="371E21E8"/>
    <w:rsid w:val="375D490D"/>
    <w:rsid w:val="379B783D"/>
    <w:rsid w:val="38207E14"/>
    <w:rsid w:val="395441ED"/>
    <w:rsid w:val="39942107"/>
    <w:rsid w:val="39DE4067"/>
    <w:rsid w:val="3C0705A7"/>
    <w:rsid w:val="3CA5707D"/>
    <w:rsid w:val="3F331E44"/>
    <w:rsid w:val="3FC16416"/>
    <w:rsid w:val="40377CD7"/>
    <w:rsid w:val="4148218A"/>
    <w:rsid w:val="437F03EF"/>
    <w:rsid w:val="43F94E26"/>
    <w:rsid w:val="469545D3"/>
    <w:rsid w:val="47AA14A8"/>
    <w:rsid w:val="4B980F07"/>
    <w:rsid w:val="4DDF5C24"/>
    <w:rsid w:val="50E35A2B"/>
    <w:rsid w:val="52A24149"/>
    <w:rsid w:val="52EE032C"/>
    <w:rsid w:val="53854513"/>
    <w:rsid w:val="53FA5565"/>
    <w:rsid w:val="54A61249"/>
    <w:rsid w:val="55DA3E74"/>
    <w:rsid w:val="57C2639A"/>
    <w:rsid w:val="585F2B70"/>
    <w:rsid w:val="58A80DA5"/>
    <w:rsid w:val="596E7338"/>
    <w:rsid w:val="5980475F"/>
    <w:rsid w:val="59881943"/>
    <w:rsid w:val="59FB3DE5"/>
    <w:rsid w:val="5AA93841"/>
    <w:rsid w:val="5B61411C"/>
    <w:rsid w:val="5BAC6C71"/>
    <w:rsid w:val="5DC81747"/>
    <w:rsid w:val="5E174F66"/>
    <w:rsid w:val="5ED115B9"/>
    <w:rsid w:val="5ED2780B"/>
    <w:rsid w:val="60154183"/>
    <w:rsid w:val="61E115C0"/>
    <w:rsid w:val="645962D8"/>
    <w:rsid w:val="64B938F8"/>
    <w:rsid w:val="651B2733"/>
    <w:rsid w:val="65956C60"/>
    <w:rsid w:val="681A3FD0"/>
    <w:rsid w:val="6A696B49"/>
    <w:rsid w:val="6B19231D"/>
    <w:rsid w:val="6BA936FE"/>
    <w:rsid w:val="6C63738D"/>
    <w:rsid w:val="6E4C47B8"/>
    <w:rsid w:val="6FBE3493"/>
    <w:rsid w:val="72653996"/>
    <w:rsid w:val="72793BA8"/>
    <w:rsid w:val="729539BC"/>
    <w:rsid w:val="76071B12"/>
    <w:rsid w:val="783E33C3"/>
    <w:rsid w:val="794B27E7"/>
    <w:rsid w:val="79764DDF"/>
    <w:rsid w:val="7F2C0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autoRedefine/>
    <w:qFormat/>
    <w:uiPriority w:val="0"/>
    <w:pPr>
      <w:keepNext/>
      <w:keepLines/>
      <w:spacing w:before="340" w:after="330" w:line="578" w:lineRule="auto"/>
      <w:outlineLvl w:val="0"/>
    </w:pPr>
    <w:rPr>
      <w:b/>
      <w:bCs/>
      <w:kern w:val="44"/>
      <w:sz w:val="44"/>
      <w:szCs w:val="44"/>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szCs w:val="20"/>
    </w:rPr>
  </w:style>
  <w:style w:type="paragraph" w:styleId="5">
    <w:name w:val="annotation text"/>
    <w:basedOn w:val="1"/>
    <w:link w:val="22"/>
    <w:autoRedefine/>
    <w:semiHidden/>
    <w:unhideWhenUsed/>
    <w:qFormat/>
    <w:uiPriority w:val="99"/>
    <w:pPr>
      <w:jc w:val="left"/>
    </w:pPr>
  </w:style>
  <w:style w:type="paragraph" w:styleId="6">
    <w:name w:val="Plain Text"/>
    <w:basedOn w:val="1"/>
    <w:link w:val="19"/>
    <w:autoRedefine/>
    <w:qFormat/>
    <w:uiPriority w:val="0"/>
    <w:rPr>
      <w:rFonts w:ascii="宋体" w:hAnsi="Courier New" w:cstheme="minorBidi"/>
      <w:szCs w:val="22"/>
    </w:rPr>
  </w:style>
  <w:style w:type="paragraph" w:styleId="7">
    <w:name w:val="Balloon Text"/>
    <w:basedOn w:val="1"/>
    <w:link w:val="24"/>
    <w:autoRedefine/>
    <w:semiHidden/>
    <w:unhideWhenUsed/>
    <w:qFormat/>
    <w:uiPriority w:val="99"/>
    <w:rPr>
      <w:sz w:val="18"/>
      <w:szCs w:val="18"/>
    </w:rPr>
  </w:style>
  <w:style w:type="paragraph" w:styleId="8">
    <w:name w:val="footer"/>
    <w:basedOn w:val="1"/>
    <w:link w:val="17"/>
    <w:autoRedefine/>
    <w:unhideWhenUsed/>
    <w:qFormat/>
    <w:uiPriority w:val="0"/>
    <w:pPr>
      <w:tabs>
        <w:tab w:val="center" w:pos="4153"/>
        <w:tab w:val="right" w:pos="8306"/>
      </w:tabs>
      <w:snapToGrid w:val="0"/>
      <w:jc w:val="left"/>
    </w:pPr>
    <w:rPr>
      <w:sz w:val="18"/>
      <w:szCs w:val="18"/>
    </w:rPr>
  </w:style>
  <w:style w:type="paragraph" w:styleId="9">
    <w:name w:val="header"/>
    <w:basedOn w:val="1"/>
    <w:link w:val="1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23"/>
    <w:autoRedefine/>
    <w:semiHidden/>
    <w:unhideWhenUsed/>
    <w:qFormat/>
    <w:uiPriority w:val="99"/>
    <w:rPr>
      <w:b/>
      <w:bCs/>
    </w:rPr>
  </w:style>
  <w:style w:type="character" w:styleId="13">
    <w:name w:val="page number"/>
    <w:basedOn w:val="12"/>
    <w:autoRedefine/>
    <w:qFormat/>
    <w:uiPriority w:val="0"/>
  </w:style>
  <w:style w:type="character" w:styleId="14">
    <w:name w:val="Hyperlink"/>
    <w:basedOn w:val="12"/>
    <w:autoRedefine/>
    <w:semiHidden/>
    <w:unhideWhenUsed/>
    <w:qFormat/>
    <w:uiPriority w:val="99"/>
    <w:rPr>
      <w:color w:val="0000FF"/>
      <w:u w:val="single"/>
    </w:rPr>
  </w:style>
  <w:style w:type="character" w:styleId="15">
    <w:name w:val="annotation reference"/>
    <w:basedOn w:val="12"/>
    <w:autoRedefine/>
    <w:semiHidden/>
    <w:unhideWhenUsed/>
    <w:qFormat/>
    <w:uiPriority w:val="99"/>
    <w:rPr>
      <w:sz w:val="21"/>
      <w:szCs w:val="21"/>
    </w:rPr>
  </w:style>
  <w:style w:type="character" w:customStyle="1" w:styleId="16">
    <w:name w:val="页眉 Char"/>
    <w:basedOn w:val="12"/>
    <w:link w:val="9"/>
    <w:autoRedefine/>
    <w:qFormat/>
    <w:uiPriority w:val="0"/>
    <w:rPr>
      <w:sz w:val="18"/>
      <w:szCs w:val="18"/>
    </w:rPr>
  </w:style>
  <w:style w:type="character" w:customStyle="1" w:styleId="17">
    <w:name w:val="页脚 Char"/>
    <w:basedOn w:val="12"/>
    <w:link w:val="8"/>
    <w:autoRedefine/>
    <w:qFormat/>
    <w:uiPriority w:val="0"/>
    <w:rPr>
      <w:sz w:val="18"/>
      <w:szCs w:val="18"/>
    </w:rPr>
  </w:style>
  <w:style w:type="character" w:customStyle="1" w:styleId="18">
    <w:name w:val="标题 1 Char"/>
    <w:basedOn w:val="12"/>
    <w:link w:val="2"/>
    <w:autoRedefine/>
    <w:qFormat/>
    <w:uiPriority w:val="0"/>
    <w:rPr>
      <w:rFonts w:ascii="Times New Roman" w:hAnsi="Times New Roman" w:eastAsia="宋体" w:cs="Times New Roman"/>
      <w:b/>
      <w:bCs/>
      <w:kern w:val="44"/>
      <w:sz w:val="44"/>
      <w:szCs w:val="44"/>
    </w:rPr>
  </w:style>
  <w:style w:type="character" w:customStyle="1" w:styleId="19">
    <w:name w:val="纯文本 Char"/>
    <w:basedOn w:val="12"/>
    <w:link w:val="6"/>
    <w:autoRedefine/>
    <w:qFormat/>
    <w:uiPriority w:val="0"/>
    <w:rPr>
      <w:rFonts w:ascii="宋体" w:hAnsi="Courier New" w:eastAsia="宋体"/>
    </w:rPr>
  </w:style>
  <w:style w:type="character" w:customStyle="1" w:styleId="20">
    <w:name w:val="纯文本 Char1"/>
    <w:basedOn w:val="12"/>
    <w:autoRedefine/>
    <w:semiHidden/>
    <w:qFormat/>
    <w:uiPriority w:val="99"/>
    <w:rPr>
      <w:rFonts w:ascii="宋体" w:hAnsi="Courier New" w:eastAsia="宋体" w:cs="Courier New"/>
      <w:szCs w:val="21"/>
    </w:rPr>
  </w:style>
  <w:style w:type="paragraph" w:customStyle="1" w:styleId="21">
    <w:name w:val="Default"/>
    <w:autoRedefine/>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2">
    <w:name w:val="批注文字 Char"/>
    <w:basedOn w:val="12"/>
    <w:link w:val="5"/>
    <w:autoRedefine/>
    <w:semiHidden/>
    <w:qFormat/>
    <w:uiPriority w:val="99"/>
    <w:rPr>
      <w:rFonts w:ascii="Times New Roman" w:hAnsi="Times New Roman" w:eastAsia="宋体" w:cs="Times New Roman"/>
      <w:szCs w:val="24"/>
    </w:rPr>
  </w:style>
  <w:style w:type="character" w:customStyle="1" w:styleId="23">
    <w:name w:val="批注主题 Char"/>
    <w:basedOn w:val="22"/>
    <w:link w:val="10"/>
    <w:autoRedefine/>
    <w:semiHidden/>
    <w:qFormat/>
    <w:uiPriority w:val="99"/>
    <w:rPr>
      <w:rFonts w:ascii="Times New Roman" w:hAnsi="Times New Roman" w:eastAsia="宋体" w:cs="Times New Roman"/>
      <w:b/>
      <w:bCs/>
      <w:szCs w:val="24"/>
    </w:rPr>
  </w:style>
  <w:style w:type="character" w:customStyle="1" w:styleId="24">
    <w:name w:val="批注框文本 Char"/>
    <w:basedOn w:val="12"/>
    <w:link w:val="7"/>
    <w:autoRedefine/>
    <w:semiHidden/>
    <w:qFormat/>
    <w:uiPriority w:val="99"/>
    <w:rPr>
      <w:rFonts w:ascii="Times New Roman" w:hAnsi="Times New Roman" w:eastAsia="宋体" w:cs="Times New Roman"/>
      <w:sz w:val="18"/>
      <w:szCs w:val="18"/>
    </w:rPr>
  </w:style>
  <w:style w:type="paragraph" w:customStyle="1" w:styleId="25">
    <w:name w:val="正文内容"/>
    <w:basedOn w:val="1"/>
    <w:autoRedefine/>
    <w:qFormat/>
    <w:uiPriority w:val="0"/>
    <w:pPr>
      <w:spacing w:line="520" w:lineRule="exact"/>
      <w:ind w:firstLine="562" w:firstLineChars="200"/>
    </w:pPr>
    <w:rPr>
      <w:rFonts w:ascii="仿宋_GB2312" w:hAnsi="宋体" w:eastAsia="仿宋_GB2312" w:cs="Times New Roman"/>
      <w:b/>
      <w:bCs/>
      <w:sz w:val="28"/>
      <w:szCs w:val="28"/>
      <w:lang w:val="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9</Pages>
  <Words>4548</Words>
  <Characters>4780</Characters>
  <Lines>12</Lines>
  <Paragraphs>3</Paragraphs>
  <TotalTime>5</TotalTime>
  <ScaleCrop>false</ScaleCrop>
  <LinksUpToDate>false</LinksUpToDate>
  <CharactersWithSpaces>4791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转角</cp:lastModifiedBy>
  <cp:lastPrinted>2024-07-05T07:32:00Z</cp:lastPrinted>
  <dcterms:modified xsi:type="dcterms:W3CDTF">2024-07-14T10:13:56Z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51F8C35DC3374D49828136CA26298261_13</vt:lpwstr>
  </property>
</Properties>
</file>