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采购编号：XDJYJSZ</w:t>
      </w:r>
      <w:r>
        <w:rPr>
          <w:rFonts w:hint="eastAsia" w:ascii="仿宋_GB2312" w:eastAsia="仿宋_GB2312"/>
          <w:b/>
          <w:bCs/>
          <w:sz w:val="32"/>
          <w:lang w:val="en-US" w:eastAsia="zh-CN"/>
        </w:rPr>
        <w:t>X202401</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lang w:val="en-US" w:eastAsia="zh-CN"/>
        </w:rPr>
      </w:pPr>
      <w:r>
        <w:rPr>
          <w:rFonts w:hint="eastAsia" w:ascii="仿宋_GB2312" w:eastAsia="仿宋_GB2312"/>
          <w:b/>
          <w:bCs/>
          <w:sz w:val="32"/>
        </w:rPr>
        <w:t>项目名称：</w:t>
      </w:r>
      <w:r>
        <w:rPr>
          <w:rFonts w:hint="eastAsia" w:ascii="仿宋_GB2312" w:eastAsia="仿宋_GB2312"/>
          <w:b/>
          <w:bCs/>
          <w:sz w:val="32"/>
          <w:lang w:val="en-US" w:eastAsia="zh-CN"/>
        </w:rPr>
        <w:t>禹兴园阶梯教室话筒更新</w:t>
      </w:r>
      <w:r>
        <w:rPr>
          <w:rFonts w:hint="eastAsia" w:ascii="仿宋_GB2312" w:eastAsia="仿宋_GB2312"/>
          <w:b/>
          <w:bCs/>
          <w:sz w:val="32"/>
        </w:rPr>
        <w:t>采购</w:t>
      </w:r>
      <w:r>
        <w:rPr>
          <w:rFonts w:hint="eastAsia" w:ascii="仿宋_GB2312" w:eastAsia="仿宋_GB2312"/>
          <w:b/>
          <w:bCs/>
          <w:sz w:val="32"/>
          <w:lang w:val="en-US" w:eastAsia="zh-CN"/>
        </w:rPr>
        <w:t>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2240" w:firstLineChars="700"/>
        <w:rPr>
          <w:rFonts w:hint="eastAsia" w:ascii="仿宋_GB2312" w:eastAsia="仿宋_GB2312"/>
          <w:sz w:val="32"/>
          <w:lang w:eastAsia="zh-CN"/>
        </w:rPr>
      </w:pPr>
      <w:r>
        <w:rPr>
          <w:rFonts w:hint="eastAsia" w:ascii="仿宋_GB2312" w:eastAsia="仿宋_GB2312"/>
          <w:sz w:val="32"/>
        </w:rPr>
        <w:t>采购方式：比价采购</w:t>
      </w:r>
    </w:p>
    <w:p>
      <w:pPr>
        <w:spacing w:line="360" w:lineRule="auto"/>
        <w:ind w:firstLine="2240" w:firstLineChars="700"/>
        <w:rPr>
          <w:rFonts w:hint="eastAsia" w:ascii="仿宋_GB2312" w:eastAsia="仿宋_GB2312"/>
          <w:sz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 xml:space="preserve"> </w:t>
      </w:r>
    </w:p>
    <w:p>
      <w:pPr>
        <w:spacing w:line="360" w:lineRule="auto"/>
        <w:ind w:left="2234" w:leftChars="1064" w:firstLine="1760" w:firstLineChars="550"/>
        <w:rPr>
          <w:rFonts w:hint="default" w:ascii="仿宋_GB2312" w:hAnsi="宋体" w:eastAsia="仿宋_GB2312"/>
          <w:color w:val="000000"/>
          <w:sz w:val="32"/>
          <w:szCs w:val="32"/>
          <w:lang w:val="en-US" w:eastAsia="zh-CN"/>
        </w:rPr>
      </w:pPr>
      <w:r>
        <w:rPr>
          <w:rFonts w:hint="eastAsia" w:ascii="仿宋_GB2312" w:eastAsia="仿宋_GB2312"/>
          <w:sz w:val="32"/>
          <w:lang w:val="en-US" w:eastAsia="zh-CN"/>
        </w:rPr>
        <w:t>现代教育技术中心</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04" w:firstLineChars="1095"/>
        <w:rPr>
          <w:rFonts w:ascii="仿宋_GB2312" w:hAnsi="宋体" w:eastAsia="仿宋_GB2312"/>
          <w:b w:val="0"/>
          <w:bCs w:val="0"/>
          <w:sz w:val="32"/>
        </w:rPr>
      </w:pPr>
      <w:r>
        <w:rPr>
          <w:rFonts w:hint="eastAsia" w:ascii="仿宋_GB2312" w:hAnsi="宋体" w:eastAsia="黑体" w:cs="宋体"/>
          <w:b w:val="0"/>
          <w:bCs w:val="0"/>
          <w:sz w:val="32"/>
          <w:lang w:eastAsia="zh-CN"/>
        </w:rPr>
        <w:t>二〇二</w:t>
      </w:r>
      <w:r>
        <w:rPr>
          <w:rFonts w:hint="eastAsia" w:ascii="仿宋_GB2312" w:hAnsi="宋体" w:eastAsia="黑体" w:cs="宋体"/>
          <w:b w:val="0"/>
          <w:bCs w:val="0"/>
          <w:sz w:val="32"/>
          <w:lang w:val="en-US" w:eastAsia="zh-CN"/>
        </w:rPr>
        <w:t>四</w:t>
      </w:r>
      <w:r>
        <w:rPr>
          <w:rFonts w:hint="eastAsia" w:ascii="黑体" w:hAnsi="黑体" w:eastAsia="黑体" w:cs="黑体"/>
          <w:b w:val="0"/>
          <w:bCs w:val="0"/>
          <w:sz w:val="32"/>
        </w:rPr>
        <w:t>年</w:t>
      </w:r>
      <w:r>
        <w:rPr>
          <w:rFonts w:hint="eastAsia" w:ascii="黑体" w:hAnsi="黑体" w:eastAsia="黑体" w:cs="黑体"/>
          <w:b w:val="0"/>
          <w:bCs w:val="0"/>
          <w:sz w:val="32"/>
          <w:lang w:val="en-US" w:eastAsia="zh-CN"/>
        </w:rPr>
        <w:t>六</w:t>
      </w:r>
      <w:r>
        <w:rPr>
          <w:rFonts w:hint="eastAsia" w:ascii="黑体" w:hAnsi="黑体" w:eastAsia="黑体" w:cs="黑体"/>
          <w:b w:val="0"/>
          <w:bCs w:val="0"/>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val="en-US" w:eastAsia="zh-CN"/>
        </w:rPr>
        <w:t>现代教育技术中心</w:t>
      </w:r>
      <w:r>
        <w:rPr>
          <w:rFonts w:hint="eastAsia" w:ascii="仿宋_GB2312" w:hAnsi="宋体" w:eastAsia="仿宋_GB2312"/>
          <w:sz w:val="24"/>
        </w:rPr>
        <w:t>所需的</w:t>
      </w:r>
      <w:r>
        <w:rPr>
          <w:rFonts w:hint="eastAsia" w:ascii="仿宋_GB2312" w:hAnsi="宋体" w:eastAsia="仿宋_GB2312"/>
          <w:sz w:val="24"/>
          <w:lang w:val="en-US" w:eastAsia="zh-CN"/>
        </w:rPr>
        <w:t>禹兴园阶梯教室话筒更新采购</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highlight w:val="none"/>
          <w:lang w:val="en-US"/>
        </w:rPr>
      </w:pPr>
      <w:r>
        <w:rPr>
          <w:rFonts w:hint="eastAsia" w:ascii="仿宋_GB2312" w:hAnsi="宋体" w:eastAsia="仿宋_GB2312"/>
          <w:sz w:val="24"/>
        </w:rPr>
        <w:t>一、采购编号：</w:t>
      </w:r>
      <w:r>
        <w:rPr>
          <w:rFonts w:hint="eastAsia" w:ascii="仿宋_GB2312" w:eastAsia="仿宋_GB2312"/>
          <w:b w:val="0"/>
          <w:bCs w:val="0"/>
          <w:sz w:val="24"/>
          <w:szCs w:val="24"/>
          <w:lang w:val="en-US" w:eastAsia="zh-CN"/>
        </w:rPr>
        <w:t>XDJYJSZX202401</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禹兴园阶梯教室话筒更新</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2024年6月28日上午9：00（北京时间）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val="en-US" w:eastAsia="zh-CN"/>
        </w:rPr>
        <w:t xml:space="preserve">福建水利电力职业技术学院 </w:t>
      </w:r>
      <w:r>
        <w:rPr>
          <w:rFonts w:hint="eastAsia" w:ascii="仿宋_GB2312" w:hAnsi="宋体" w:eastAsia="仿宋_GB2312"/>
          <w:sz w:val="24"/>
          <w:highlight w:val="none"/>
          <w:lang w:val="en-US" w:eastAsia="zh-CN"/>
        </w:rPr>
        <w:t>综合楼317</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8061350</w:t>
      </w:r>
      <w:r>
        <w:rPr>
          <w:rFonts w:hint="eastAsia" w:ascii="仿宋_GB2312" w:hAnsi="宋体" w:eastAsia="仿宋_GB2312"/>
          <w:sz w:val="24"/>
        </w:rPr>
        <w:t xml:space="preserve">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val="en-US" w:eastAsia="zh-CN"/>
        </w:rPr>
        <w:t>丘老师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val="en-US" w:eastAsia="zh-CN"/>
              </w:rPr>
              <w:t>禹兴园阶梯教室话筒更新</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32000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6</w:t>
      </w:r>
      <w:r>
        <w:rPr>
          <w:rFonts w:hint="eastAsia" w:ascii="仿宋_GB2312" w:hAnsi="宋体" w:eastAsia="仿宋_GB2312"/>
          <w:sz w:val="24"/>
        </w:rPr>
        <w:t>月</w:t>
      </w:r>
      <w:r>
        <w:rPr>
          <w:rFonts w:hint="eastAsia" w:ascii="仿宋_GB2312" w:hAnsi="宋体" w:eastAsia="仿宋_GB2312"/>
          <w:sz w:val="24"/>
          <w:lang w:val="en-US" w:eastAsia="zh-CN"/>
        </w:rPr>
        <w:t>28</w:t>
      </w:r>
      <w:r>
        <w:rPr>
          <w:rFonts w:hint="eastAsia" w:ascii="仿宋_GB2312" w:hAnsi="宋体" w:eastAsia="仿宋_GB2312"/>
          <w:sz w:val="24"/>
        </w:rPr>
        <w:t xml:space="preserve">日上午9：00（北京时间）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sz w:val="24"/>
          <w:lang w:val="en-US" w:eastAsia="zh-CN"/>
        </w:rPr>
        <w:t>福建水利电力职业技术学院</w:t>
      </w:r>
      <w:r>
        <w:rPr>
          <w:rFonts w:hint="eastAsia" w:ascii="仿宋_GB2312" w:hAnsi="宋体" w:eastAsia="仿宋_GB2312"/>
          <w:sz w:val="24"/>
          <w:highlight w:val="none"/>
          <w:lang w:val="en-US" w:eastAsia="zh-CN"/>
        </w:rPr>
        <w:t>综合楼317</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w:t>
      </w:r>
      <w:r>
        <w:rPr>
          <w:rFonts w:hint="eastAsia" w:ascii="仿宋_GB2312" w:eastAsia="仿宋_GB2312"/>
          <w:sz w:val="24"/>
          <w:lang w:val="en-US" w:eastAsia="zh-CN"/>
        </w:rPr>
        <w:t>并盖公章</w:t>
      </w:r>
      <w:r>
        <w:rPr>
          <w:rFonts w:hint="eastAsia" w:ascii="仿宋_GB2312"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hAnsi="宋体" w:eastAsia="仿宋_GB2312"/>
          <w:b/>
          <w:bCs/>
          <w:sz w:val="24"/>
        </w:rPr>
        <w:t>福建水利电力职业技术学院</w:t>
      </w:r>
      <w:r>
        <w:rPr>
          <w:rFonts w:hint="eastAsia" w:ascii="仿宋_GB2312" w:hAnsi="宋体" w:eastAsia="仿宋_GB2312"/>
          <w:b/>
          <w:bCs/>
          <w:sz w:val="24"/>
          <w:lang w:val="en-US" w:eastAsia="zh-CN"/>
        </w:rPr>
        <w:t>现代教育技术中心</w:t>
      </w:r>
      <w:r>
        <w:rPr>
          <w:rFonts w:hint="eastAsia" w:ascii="仿宋_GB2312" w:eastAsia="仿宋_GB2312"/>
          <w:b w:val="0"/>
          <w:bCs w:val="0"/>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rPr>
        <w:t>禹兴园阶梯教室话筒更新采购项目</w:t>
      </w:r>
    </w:p>
    <w:p>
      <w:pPr>
        <w:spacing w:line="440" w:lineRule="exact"/>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2024年7月6日前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16"/>
        <w:gridCol w:w="888"/>
        <w:gridCol w:w="912"/>
        <w:gridCol w:w="346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316"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888"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912"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3461"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规格（参数）</w:t>
            </w:r>
          </w:p>
        </w:tc>
        <w:tc>
          <w:tcPr>
            <w:tcW w:w="1097"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316"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无线话筒</w:t>
            </w:r>
          </w:p>
        </w:tc>
        <w:tc>
          <w:tcPr>
            <w:tcW w:w="888"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支</w:t>
            </w:r>
          </w:p>
        </w:tc>
        <w:tc>
          <w:tcPr>
            <w:tcW w:w="912"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3461" w:type="dxa"/>
            <w:vAlign w:val="center"/>
          </w:tcPr>
          <w:p>
            <w:pPr>
              <w:jc w:val="left"/>
              <w:rPr>
                <w:rFonts w:hint="eastAsia" w:ascii="宋体" w:hAnsi="宋体" w:eastAsia="宋体" w:cs="Arial Unicode MS"/>
                <w:szCs w:val="21"/>
                <w:lang w:eastAsia="zh-CN"/>
              </w:rPr>
            </w:pPr>
            <w:r>
              <w:rPr>
                <w:rFonts w:hint="eastAsia" w:ascii="宋体" w:hAnsi="宋体" w:cs="Arial Unicode MS"/>
                <w:szCs w:val="21"/>
                <w:lang w:val="en-US" w:eastAsia="zh-CN"/>
              </w:rPr>
              <w:t>1.</w:t>
            </w:r>
            <w:r>
              <w:rPr>
                <w:rFonts w:hint="eastAsia" w:ascii="宋体" w:hAnsi="宋体" w:cs="Arial Unicode MS"/>
                <w:szCs w:val="21"/>
              </w:rPr>
              <w:t>具备2.4G、UHF、IR红外三种无线传输模式，无缝融合使用；</w:t>
            </w:r>
            <w:r>
              <w:rPr>
                <w:rFonts w:hint="eastAsia" w:ascii="宋体" w:hAnsi="宋体" w:cs="Arial Unicode MS"/>
                <w:szCs w:val="21"/>
                <w:lang w:val="en-US" w:eastAsia="zh-CN"/>
              </w:rPr>
              <w:t>具备</w:t>
            </w:r>
            <w:r>
              <w:rPr>
                <w:rFonts w:hint="eastAsia" w:ascii="宋体" w:hAnsi="宋体" w:cs="Arial Unicode MS"/>
                <w:szCs w:val="21"/>
              </w:rPr>
              <w:t>开机自动检测工作环境，自动选择最优工作信道</w:t>
            </w:r>
            <w:r>
              <w:rPr>
                <w:rFonts w:hint="eastAsia" w:ascii="宋体" w:hAnsi="宋体" w:cs="Arial Unicode MS"/>
                <w:szCs w:val="21"/>
                <w:lang w:eastAsia="zh-CN"/>
              </w:rPr>
              <w:t>；</w:t>
            </w:r>
          </w:p>
          <w:p>
            <w:pPr>
              <w:jc w:val="left"/>
              <w:rPr>
                <w:rFonts w:hint="eastAsia" w:ascii="宋体" w:hAnsi="宋体" w:cs="Arial Unicode MS"/>
                <w:szCs w:val="21"/>
                <w:lang w:val="en-US" w:eastAsia="zh-CN"/>
              </w:rPr>
            </w:pPr>
            <w:r>
              <w:rPr>
                <w:rFonts w:hint="eastAsia" w:ascii="宋体" w:hAnsi="宋体" w:cs="Arial Unicode MS"/>
                <w:szCs w:val="21"/>
                <w:lang w:val="en-US" w:eastAsia="zh-CN"/>
              </w:rPr>
              <w:t>2.内置不低于7段麦克风均衡器；具备专业级话筒音质，48K,16bit，30~20KHz宽频响，无感知延时；</w:t>
            </w:r>
          </w:p>
          <w:p>
            <w:pPr>
              <w:jc w:val="left"/>
              <w:rPr>
                <w:rFonts w:hint="eastAsia" w:ascii="宋体" w:hAnsi="宋体" w:cs="Arial Unicode MS"/>
                <w:szCs w:val="21"/>
                <w:lang w:val="en-US" w:eastAsia="zh-CN"/>
              </w:rPr>
            </w:pPr>
            <w:r>
              <w:rPr>
                <w:rFonts w:hint="eastAsia" w:ascii="宋体" w:hAnsi="宋体" w:cs="Arial Unicode MS"/>
                <w:szCs w:val="21"/>
                <w:lang w:val="en-US" w:eastAsia="zh-CN"/>
              </w:rPr>
              <w:t>3.内置锂电不低于1200mA，全智能充电管理，具备无线充电功能，长续航，零维护；</w:t>
            </w:r>
          </w:p>
          <w:p>
            <w:pPr>
              <w:jc w:val="left"/>
              <w:rPr>
                <w:rFonts w:hint="eastAsia" w:ascii="宋体" w:hAnsi="宋体" w:cs="Arial Unicode MS"/>
                <w:szCs w:val="21"/>
                <w:lang w:val="en-US" w:eastAsia="zh-CN"/>
              </w:rPr>
            </w:pPr>
            <w:r>
              <w:rPr>
                <w:rFonts w:hint="eastAsia" w:ascii="宋体" w:hAnsi="宋体" w:cs="Arial Unicode MS"/>
                <w:szCs w:val="21"/>
                <w:lang w:val="en-US" w:eastAsia="zh-CN"/>
              </w:rPr>
              <w:t>4.集成智能传感器，放下静音，拿起说话；超时不用，自动待机；</w:t>
            </w:r>
          </w:p>
          <w:p>
            <w:pPr>
              <w:jc w:val="left"/>
              <w:rPr>
                <w:rFonts w:hint="default" w:ascii="宋体" w:hAnsi="宋体" w:cs="Arial Unicode MS"/>
                <w:szCs w:val="21"/>
                <w:lang w:val="en-US" w:eastAsia="zh-CN"/>
              </w:rPr>
            </w:pPr>
            <w:r>
              <w:rPr>
                <w:rFonts w:hint="eastAsia" w:ascii="宋体" w:hAnsi="宋体" w:cs="Arial Unicode MS"/>
                <w:szCs w:val="21"/>
                <w:lang w:val="en-US" w:eastAsia="zh-CN"/>
              </w:rPr>
              <w:t>5.集话筒、激光教鞭和无线PPT翻页三种使用功能一身。</w:t>
            </w:r>
          </w:p>
        </w:tc>
        <w:tc>
          <w:tcPr>
            <w:tcW w:w="1097" w:type="dxa"/>
            <w:vMerge w:val="restart"/>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含安装调试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316" w:type="dxa"/>
            <w:vAlign w:val="center"/>
          </w:tcPr>
          <w:p>
            <w:pPr>
              <w:jc w:val="center"/>
              <w:rPr>
                <w:rFonts w:hint="default" w:ascii="宋体" w:hAnsi="宋体" w:eastAsia="宋体" w:cs="Arial Unicode MS"/>
                <w:szCs w:val="21"/>
                <w:lang w:val="en-US" w:eastAsia="zh-CN"/>
              </w:rPr>
            </w:pPr>
            <w:r>
              <w:rPr>
                <w:rFonts w:hint="eastAsia" w:ascii="宋体" w:hAnsi="宋体" w:cs="Arial Unicode MS"/>
                <w:szCs w:val="21"/>
                <w:lang w:val="en-US" w:eastAsia="zh-CN"/>
              </w:rPr>
              <w:t>无线话筒接收机</w:t>
            </w:r>
          </w:p>
        </w:tc>
        <w:tc>
          <w:tcPr>
            <w:tcW w:w="888"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台</w:t>
            </w:r>
          </w:p>
        </w:tc>
        <w:tc>
          <w:tcPr>
            <w:tcW w:w="912"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3461" w:type="dxa"/>
            <w:vAlign w:val="center"/>
          </w:tcPr>
          <w:p>
            <w:pPr>
              <w:numPr>
                <w:ilvl w:val="0"/>
                <w:numId w:val="1"/>
              </w:numPr>
              <w:jc w:val="left"/>
              <w:rPr>
                <w:rFonts w:hint="eastAsia" w:ascii="宋体" w:hAnsi="宋体" w:cs="Arial Unicode MS"/>
                <w:szCs w:val="21"/>
              </w:rPr>
            </w:pPr>
            <w:r>
              <w:rPr>
                <w:rFonts w:hint="eastAsia" w:ascii="宋体" w:hAnsi="宋体" w:cs="Arial Unicode MS"/>
                <w:szCs w:val="21"/>
              </w:rPr>
              <w:t>具备全数字化传输、DSP信号处理、数字调试和智能管理的性能</w:t>
            </w:r>
            <w:r>
              <w:rPr>
                <w:rFonts w:hint="eastAsia" w:ascii="宋体" w:hAnsi="宋体" w:cs="Arial Unicode MS"/>
                <w:szCs w:val="21"/>
                <w:lang w:eastAsia="zh-CN"/>
              </w:rPr>
              <w:t>，</w:t>
            </w:r>
            <w:r>
              <w:rPr>
                <w:rFonts w:hint="eastAsia" w:ascii="宋体" w:hAnsi="宋体" w:cs="Arial Unicode MS"/>
                <w:szCs w:val="21"/>
                <w:lang w:val="en-US" w:eastAsia="zh-CN"/>
              </w:rPr>
              <w:t>内置DSP数字防啸叫功能；</w:t>
            </w:r>
          </w:p>
          <w:p>
            <w:pPr>
              <w:jc w:val="left"/>
              <w:rPr>
                <w:rFonts w:hint="eastAsia" w:ascii="宋体" w:hAnsi="宋体" w:eastAsia="宋体" w:cs="Arial Unicode MS"/>
                <w:szCs w:val="21"/>
                <w:lang w:val="en-US" w:eastAsia="zh-CN"/>
              </w:rPr>
            </w:pPr>
            <w:r>
              <w:rPr>
                <w:rFonts w:hint="eastAsia" w:ascii="宋体" w:hAnsi="宋体" w:cs="Arial Unicode MS"/>
                <w:szCs w:val="21"/>
                <w:lang w:val="en-US" w:eastAsia="zh-CN"/>
              </w:rPr>
              <w:t>2.</w:t>
            </w:r>
            <w:r>
              <w:rPr>
                <w:rFonts w:hint="eastAsia" w:ascii="宋体" w:hAnsi="宋体" w:cs="Arial Unicode MS"/>
                <w:szCs w:val="21"/>
              </w:rPr>
              <w:t>具备支持接入学校管理平台的接口，</w:t>
            </w:r>
            <w:r>
              <w:rPr>
                <w:rFonts w:hint="eastAsia" w:ascii="宋体" w:hAnsi="宋体" w:cs="Arial Unicode MS"/>
                <w:szCs w:val="21"/>
                <w:lang w:val="en-US" w:eastAsia="zh-CN"/>
              </w:rPr>
              <w:t>支持</w:t>
            </w:r>
            <w:r>
              <w:rPr>
                <w:rFonts w:hint="eastAsia" w:ascii="宋体" w:hAnsi="宋体" w:cs="Arial Unicode MS"/>
                <w:szCs w:val="21"/>
              </w:rPr>
              <w:t>联网智能管理</w:t>
            </w:r>
            <w:r>
              <w:rPr>
                <w:rFonts w:hint="eastAsia" w:ascii="宋体" w:hAnsi="宋体" w:cs="Arial Unicode MS"/>
                <w:szCs w:val="21"/>
                <w:lang w:eastAsia="zh-CN"/>
              </w:rPr>
              <w:t>。</w:t>
            </w:r>
          </w:p>
        </w:tc>
        <w:tc>
          <w:tcPr>
            <w:tcW w:w="1097" w:type="dxa"/>
            <w:vMerge w:val="continue"/>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316"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lang w:val="en-US" w:eastAsia="zh-CN"/>
              </w:rPr>
              <w:t>充电座</w:t>
            </w:r>
          </w:p>
        </w:tc>
        <w:tc>
          <w:tcPr>
            <w:tcW w:w="888"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个</w:t>
            </w:r>
          </w:p>
        </w:tc>
        <w:tc>
          <w:tcPr>
            <w:tcW w:w="912"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3461" w:type="dxa"/>
            <w:vAlign w:val="center"/>
          </w:tcPr>
          <w:p>
            <w:pPr>
              <w:jc w:val="left"/>
              <w:rPr>
                <w:rFonts w:hint="eastAsia" w:ascii="宋体" w:hAnsi="宋体" w:cs="Arial Unicode MS"/>
                <w:szCs w:val="21"/>
              </w:rPr>
            </w:pPr>
            <w:r>
              <w:rPr>
                <w:rFonts w:hint="eastAsia" w:ascii="宋体" w:hAnsi="宋体" w:cs="Arial Unicode MS"/>
                <w:szCs w:val="21"/>
                <w:lang w:val="en-US" w:eastAsia="zh-CN"/>
              </w:rPr>
              <w:t>1.</w:t>
            </w:r>
            <w:r>
              <w:rPr>
                <w:rFonts w:hint="eastAsia" w:ascii="宋体" w:hAnsi="宋体" w:cs="Arial Unicode MS"/>
                <w:szCs w:val="21"/>
              </w:rPr>
              <w:t>具备同一底座，可桌面平置安放，也可以挂墙插置充电；具备底部出线和尾部出线两种出线方式可选，方便安装；</w:t>
            </w:r>
            <w:bookmarkStart w:id="0" w:name="_GoBack"/>
            <w:bookmarkEnd w:id="0"/>
          </w:p>
          <w:p>
            <w:pPr>
              <w:jc w:val="left"/>
              <w:rPr>
                <w:rFonts w:hint="eastAsia" w:ascii="宋体" w:hAnsi="宋体" w:cs="Arial Unicode MS"/>
                <w:szCs w:val="21"/>
              </w:rPr>
            </w:pPr>
            <w:r>
              <w:rPr>
                <w:rFonts w:hint="eastAsia" w:ascii="宋体" w:hAnsi="宋体" w:cs="Arial Unicode MS"/>
                <w:szCs w:val="21"/>
                <w:lang w:val="en-US" w:eastAsia="zh-CN"/>
              </w:rPr>
              <w:t>2.</w:t>
            </w:r>
            <w:r>
              <w:rPr>
                <w:rFonts w:hint="eastAsia" w:ascii="宋体" w:hAnsi="宋体" w:cs="Arial Unicode MS"/>
                <w:szCs w:val="21"/>
              </w:rPr>
              <w:t>具备IR红外发射功能；</w:t>
            </w:r>
          </w:p>
          <w:p>
            <w:pPr>
              <w:jc w:val="left"/>
              <w:rPr>
                <w:rFonts w:hint="eastAsia" w:ascii="宋体" w:hAnsi="宋体" w:eastAsia="宋体" w:cs="Arial Unicode MS"/>
                <w:szCs w:val="21"/>
                <w:lang w:val="en-US" w:eastAsia="zh-CN"/>
              </w:rPr>
            </w:pPr>
            <w:r>
              <w:rPr>
                <w:rFonts w:hint="eastAsia" w:ascii="宋体" w:hAnsi="宋体" w:cs="Arial Unicode MS"/>
                <w:szCs w:val="21"/>
                <w:lang w:val="en-US" w:eastAsia="zh-CN"/>
              </w:rPr>
              <w:t>3.</w:t>
            </w:r>
            <w:r>
              <w:rPr>
                <w:rFonts w:hint="eastAsia" w:ascii="宋体" w:hAnsi="宋体" w:cs="Arial Unicode MS"/>
                <w:szCs w:val="21"/>
              </w:rPr>
              <w:t>具备双色充电指示灯</w:t>
            </w:r>
            <w:r>
              <w:rPr>
                <w:rFonts w:hint="eastAsia" w:ascii="宋体" w:hAnsi="宋体" w:cs="Arial Unicode MS"/>
                <w:szCs w:val="21"/>
                <w:lang w:eastAsia="zh-CN"/>
              </w:rPr>
              <w:t>。</w:t>
            </w:r>
          </w:p>
        </w:tc>
        <w:tc>
          <w:tcPr>
            <w:tcW w:w="1097" w:type="dxa"/>
            <w:vMerge w:val="continue"/>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316"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lang w:val="en-US" w:eastAsia="zh-CN"/>
              </w:rPr>
              <w:t>跳线</w:t>
            </w:r>
          </w:p>
        </w:tc>
        <w:tc>
          <w:tcPr>
            <w:tcW w:w="888"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条</w:t>
            </w:r>
          </w:p>
        </w:tc>
        <w:tc>
          <w:tcPr>
            <w:tcW w:w="912"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3461" w:type="dxa"/>
            <w:vAlign w:val="center"/>
          </w:tcPr>
          <w:p>
            <w:pPr>
              <w:jc w:val="left"/>
              <w:rPr>
                <w:rFonts w:hint="default" w:ascii="宋体" w:hAnsi="宋体" w:eastAsia="宋体" w:cs="Arial Unicode MS"/>
                <w:szCs w:val="21"/>
                <w:lang w:val="en-US" w:eastAsia="zh-CN"/>
              </w:rPr>
            </w:pPr>
            <w:r>
              <w:rPr>
                <w:rFonts w:hint="eastAsia" w:ascii="宋体" w:hAnsi="宋体" w:cs="Arial Unicode MS"/>
                <w:szCs w:val="21"/>
                <w:lang w:val="en-US" w:eastAsia="zh-CN"/>
              </w:rPr>
              <w:t>6.5公对公音频线，抗干扰无电流杂音，长度不低于8米。</w:t>
            </w:r>
          </w:p>
        </w:tc>
        <w:tc>
          <w:tcPr>
            <w:tcW w:w="1097" w:type="dxa"/>
            <w:vMerge w:val="continue"/>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62"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316" w:type="dxa"/>
            <w:vAlign w:val="center"/>
          </w:tcPr>
          <w:p>
            <w:pPr>
              <w:jc w:val="center"/>
              <w:rPr>
                <w:rFonts w:hint="eastAsia" w:ascii="宋体" w:hAnsi="宋体" w:eastAsia="宋体" w:cs="Arial Unicode MS"/>
                <w:szCs w:val="21"/>
                <w:lang w:val="en-US" w:eastAsia="zh-CN"/>
              </w:rPr>
            </w:pPr>
            <w:r>
              <w:rPr>
                <w:rFonts w:hint="eastAsia" w:ascii="宋体" w:hAnsi="宋体" w:cs="Arial Unicode MS"/>
                <w:szCs w:val="21"/>
                <w:lang w:val="en-US" w:eastAsia="zh-CN"/>
              </w:rPr>
              <w:t>功放</w:t>
            </w:r>
          </w:p>
        </w:tc>
        <w:tc>
          <w:tcPr>
            <w:tcW w:w="888"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台</w:t>
            </w:r>
          </w:p>
        </w:tc>
        <w:tc>
          <w:tcPr>
            <w:tcW w:w="912"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3461" w:type="dxa"/>
            <w:vAlign w:val="center"/>
          </w:tcPr>
          <w:p>
            <w:pPr>
              <w:numPr>
                <w:ilvl w:val="0"/>
                <w:numId w:val="2"/>
              </w:numPr>
              <w:jc w:val="left"/>
              <w:rPr>
                <w:rFonts w:hint="eastAsia" w:ascii="宋体" w:hAnsi="宋体" w:cs="Arial Unicode MS"/>
                <w:szCs w:val="21"/>
                <w:lang w:val="en-US" w:eastAsia="zh-CN"/>
              </w:rPr>
            </w:pPr>
            <w:r>
              <w:rPr>
                <w:rFonts w:hint="eastAsia" w:ascii="宋体" w:hAnsi="宋体" w:cs="Arial Unicode MS"/>
                <w:szCs w:val="21"/>
                <w:lang w:val="en-US" w:eastAsia="zh-CN"/>
              </w:rPr>
              <w:t>输出功率，不低于120w*2声道；</w:t>
            </w:r>
          </w:p>
          <w:p>
            <w:pPr>
              <w:numPr>
                <w:ilvl w:val="0"/>
                <w:numId w:val="0"/>
              </w:numPr>
              <w:jc w:val="left"/>
              <w:rPr>
                <w:rFonts w:hint="default" w:ascii="宋体" w:hAnsi="宋体" w:cs="Arial Unicode MS"/>
                <w:szCs w:val="21"/>
                <w:lang w:val="en-US" w:eastAsia="zh-CN"/>
              </w:rPr>
            </w:pPr>
            <w:r>
              <w:rPr>
                <w:rFonts w:hint="eastAsia" w:ascii="宋体" w:hAnsi="宋体" w:cs="Arial Unicode MS"/>
                <w:szCs w:val="21"/>
                <w:lang w:val="en-US" w:eastAsia="zh-CN"/>
              </w:rPr>
              <w:t>抗阻，4-16欧；频率响应，不低于45hz-20khz；信噪比，不低于86db；</w:t>
            </w:r>
          </w:p>
          <w:p>
            <w:pPr>
              <w:numPr>
                <w:ilvl w:val="0"/>
                <w:numId w:val="2"/>
              </w:numPr>
              <w:jc w:val="left"/>
              <w:rPr>
                <w:rFonts w:hint="default" w:ascii="宋体" w:hAnsi="宋体" w:cs="Arial Unicode MS"/>
                <w:szCs w:val="21"/>
                <w:lang w:val="en-US" w:eastAsia="zh-CN"/>
              </w:rPr>
            </w:pPr>
            <w:r>
              <w:rPr>
                <w:rFonts w:hint="eastAsia" w:ascii="宋体" w:hAnsi="宋体" w:cs="Arial Unicode MS"/>
                <w:szCs w:val="21"/>
                <w:lang w:val="en-US" w:eastAsia="zh-CN"/>
              </w:rPr>
              <w:t>具备DSP芯片，内置啸叫抑制功能。</w:t>
            </w:r>
          </w:p>
        </w:tc>
        <w:tc>
          <w:tcPr>
            <w:tcW w:w="1097" w:type="dxa"/>
            <w:vMerge w:val="continue"/>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val="en-US" w:eastAsia="zh-CN"/>
        </w:rPr>
        <w:t>符合国家标准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rPr>
        <w:t>1．所有货物要求实行“三包”服务，货物出现质量问题，报价人应立即无条件更换新货物</w:t>
      </w:r>
      <w:r>
        <w:rPr>
          <w:rFonts w:hint="eastAsia" w:ascii="仿宋_GB2312" w:hAnsi="宋体" w:eastAsia="仿宋_GB2312"/>
          <w:sz w:val="24"/>
          <w:lang w:eastAsia="zh-CN"/>
        </w:rPr>
        <w:t>；</w:t>
      </w:r>
      <w:r>
        <w:rPr>
          <w:rFonts w:hint="eastAsia" w:ascii="仿宋_GB2312" w:hAnsi="宋体" w:eastAsia="仿宋_GB2312"/>
          <w:sz w:val="24"/>
          <w:lang w:val="en-US" w:eastAsia="zh-CN"/>
        </w:rPr>
        <w:t>所有</w:t>
      </w:r>
      <w:r>
        <w:rPr>
          <w:rFonts w:hint="eastAsia" w:ascii="仿宋_GB2312" w:hAnsi="宋体" w:eastAsia="仿宋_GB2312"/>
          <w:sz w:val="24"/>
        </w:rPr>
        <w:t>货物免费质保期不低于1年</w:t>
      </w:r>
      <w:r>
        <w:rPr>
          <w:rFonts w:hint="eastAsia" w:ascii="仿宋_GB2312" w:hAnsi="宋体" w:eastAsia="仿宋_GB2312"/>
          <w:sz w:val="24"/>
          <w:lang w:eastAsia="zh-CN"/>
        </w:rPr>
        <w:t>，</w:t>
      </w:r>
      <w:r>
        <w:rPr>
          <w:rFonts w:hint="eastAsia" w:ascii="仿宋_GB2312" w:hAnsi="宋体" w:eastAsia="仿宋_GB2312"/>
          <w:sz w:val="24"/>
          <w:lang w:val="en-US" w:eastAsia="zh-CN"/>
        </w:rPr>
        <w:t>质保期内需提供免费上门现场保修服务。</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2．比价文件中未有载明的部分，报价人可以与采购人另行补充约定，</w:t>
      </w:r>
      <w:r>
        <w:rPr>
          <w:rFonts w:hint="eastAsia" w:ascii="仿宋_GB2312" w:hAnsi="宋体" w:eastAsia="仿宋_GB2312"/>
          <w:sz w:val="24"/>
          <w:lang w:val="en-US" w:eastAsia="zh-CN"/>
        </w:rPr>
        <w:t>若有签订采购合同，</w:t>
      </w:r>
      <w:r>
        <w:rPr>
          <w:rFonts w:hint="eastAsia" w:ascii="仿宋_GB2312" w:hAnsi="宋体" w:eastAsia="仿宋_GB2312"/>
          <w:sz w:val="24"/>
        </w:rPr>
        <w:t>一切条款须以报价人与采购人签订的采购合同为准。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D7D84"/>
    <w:multiLevelType w:val="singleLevel"/>
    <w:tmpl w:val="3CCD7D84"/>
    <w:lvl w:ilvl="0" w:tentative="0">
      <w:start w:val="1"/>
      <w:numFmt w:val="decimal"/>
      <w:lvlText w:val="%1."/>
      <w:lvlJc w:val="left"/>
      <w:pPr>
        <w:tabs>
          <w:tab w:val="left" w:pos="312"/>
        </w:tabs>
      </w:pPr>
    </w:lvl>
  </w:abstractNum>
  <w:abstractNum w:abstractNumId="1">
    <w:nsid w:val="420187FE"/>
    <w:multiLevelType w:val="singleLevel"/>
    <w:tmpl w:val="420187F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WJmYTc0YmMwYjI4MDkxYzIwNzFhN2Q2ZDBjZTI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626374"/>
    <w:rsid w:val="04BD45D7"/>
    <w:rsid w:val="05946FA8"/>
    <w:rsid w:val="06AD02C7"/>
    <w:rsid w:val="06B00856"/>
    <w:rsid w:val="08D062B9"/>
    <w:rsid w:val="094842EE"/>
    <w:rsid w:val="0C2032F1"/>
    <w:rsid w:val="0ECF2B6F"/>
    <w:rsid w:val="0FE97C61"/>
    <w:rsid w:val="13A72FAB"/>
    <w:rsid w:val="19BD63E6"/>
    <w:rsid w:val="1EFF1EB9"/>
    <w:rsid w:val="212E7178"/>
    <w:rsid w:val="23567302"/>
    <w:rsid w:val="23E40A13"/>
    <w:rsid w:val="264D464E"/>
    <w:rsid w:val="27AC1848"/>
    <w:rsid w:val="27C14002"/>
    <w:rsid w:val="27ED2023"/>
    <w:rsid w:val="2D317FD4"/>
    <w:rsid w:val="2E91469E"/>
    <w:rsid w:val="320C7AB3"/>
    <w:rsid w:val="32426A33"/>
    <w:rsid w:val="35A16764"/>
    <w:rsid w:val="371E3BDC"/>
    <w:rsid w:val="3D5D25A1"/>
    <w:rsid w:val="3E0B3FB4"/>
    <w:rsid w:val="406D5BC1"/>
    <w:rsid w:val="40A23390"/>
    <w:rsid w:val="413D6362"/>
    <w:rsid w:val="42E07E63"/>
    <w:rsid w:val="44882D9B"/>
    <w:rsid w:val="46B542AC"/>
    <w:rsid w:val="47BB54A9"/>
    <w:rsid w:val="483861F4"/>
    <w:rsid w:val="4BB319AC"/>
    <w:rsid w:val="50E515EC"/>
    <w:rsid w:val="5492579E"/>
    <w:rsid w:val="5C853E3A"/>
    <w:rsid w:val="61361B6F"/>
    <w:rsid w:val="62603B6A"/>
    <w:rsid w:val="68B13961"/>
    <w:rsid w:val="6AEA1A38"/>
    <w:rsid w:val="6B06485E"/>
    <w:rsid w:val="6E531FEA"/>
    <w:rsid w:val="705D0EFE"/>
    <w:rsid w:val="72400D7E"/>
    <w:rsid w:val="737A6252"/>
    <w:rsid w:val="78450BF6"/>
    <w:rsid w:val="791977F9"/>
    <w:rsid w:val="7BE51584"/>
    <w:rsid w:val="7E2E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1943</Words>
  <Characters>2095</Characters>
  <Lines>12</Lines>
  <Paragraphs>3</Paragraphs>
  <TotalTime>62</TotalTime>
  <ScaleCrop>false</ScaleCrop>
  <LinksUpToDate>false</LinksUpToDate>
  <CharactersWithSpaces>2137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盛</cp:lastModifiedBy>
  <dcterms:modified xsi:type="dcterms:W3CDTF">2024-06-21T06:44:19Z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5DFA147F5E9C41D6B4483052CA3554DB_12</vt:lpwstr>
  </property>
</Properties>
</file>