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0" w:line="480" w:lineRule="auto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福建水利电力职业技术学院</w:t>
      </w:r>
    </w:p>
    <w:p>
      <w:pPr>
        <w:pStyle w:val="2"/>
        <w:spacing w:before="540" w:line="480" w:lineRule="auto"/>
        <w:jc w:val="center"/>
        <w:rPr>
          <w:rFonts w:ascii="仿宋_GB2312" w:hAnsi="黑体" w:eastAsia="仿宋_GB2312"/>
          <w:sz w:val="72"/>
          <w:szCs w:val="72"/>
        </w:rPr>
      </w:pPr>
      <w:r>
        <w:rPr>
          <w:rFonts w:hint="eastAsia" w:ascii="仿宋_GB2312" w:hAnsi="黑体" w:eastAsia="仿宋_GB2312"/>
          <w:sz w:val="72"/>
          <w:szCs w:val="72"/>
        </w:rPr>
        <w:t>比价采购文件</w:t>
      </w:r>
    </w:p>
    <w:p>
      <w:pPr>
        <w:ind w:firstLine="321" w:firstLineChars="100"/>
        <w:jc w:val="center"/>
        <w:rPr>
          <w:rFonts w:ascii="仿宋_GB2312" w:eastAsia="仿宋_GB2312"/>
          <w:b/>
          <w:bCs/>
          <w:sz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bCs/>
          <w:sz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bCs/>
          <w:sz w:val="32"/>
        </w:rPr>
      </w:pPr>
    </w:p>
    <w:p>
      <w:pPr>
        <w:ind w:left="3810" w:leftChars="1057" w:hanging="1590" w:hangingChars="495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采购编号：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XGB2024003</w:t>
      </w:r>
    </w:p>
    <w:p>
      <w:pPr>
        <w:ind w:left="3810" w:leftChars="1057" w:hanging="1590" w:hangingChars="495"/>
        <w:rPr>
          <w:rFonts w:hint="eastAsia" w:ascii="仿宋_GB2312" w:eastAsia="仿宋_GB2312"/>
          <w:b/>
          <w:bCs/>
          <w:sz w:val="32"/>
        </w:rPr>
      </w:pPr>
    </w:p>
    <w:p>
      <w:pPr>
        <w:ind w:left="3810" w:leftChars="1057" w:hanging="1590" w:hangingChars="495"/>
        <w:rPr>
          <w:rFonts w:hint="default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项目名称：</w:t>
      </w:r>
      <w:r>
        <w:rPr>
          <w:rFonts w:hint="eastAsia" w:ascii="仿宋_GB2312" w:eastAsia="仿宋_GB2312"/>
          <w:b/>
          <w:bCs/>
          <w:sz w:val="32"/>
          <w:lang w:eastAsia="zh-CN"/>
        </w:rPr>
        <w:t>三创赛事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PPT</w:t>
      </w:r>
      <w:r>
        <w:rPr>
          <w:rFonts w:hint="eastAsia" w:ascii="仿宋_GB2312" w:eastAsia="仿宋_GB2312"/>
          <w:b/>
          <w:bCs/>
          <w:sz w:val="32"/>
          <w:lang w:eastAsia="zh-CN"/>
        </w:rPr>
        <w:t>提升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优化</w:t>
      </w:r>
    </w:p>
    <w:p>
      <w:pPr>
        <w:spacing w:line="360" w:lineRule="auto"/>
        <w:ind w:firstLine="1280" w:firstLineChars="400"/>
        <w:jc w:val="both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1280" w:firstLineChars="400"/>
        <w:jc w:val="both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1280" w:firstLineChars="400"/>
        <w:jc w:val="both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1280" w:firstLineChars="400"/>
        <w:jc w:val="both"/>
        <w:rPr>
          <w:rFonts w:hint="eastAsia" w:ascii="仿宋_GB2312" w:eastAsia="仿宋_GB2312"/>
          <w:sz w:val="32"/>
        </w:rPr>
      </w:pPr>
    </w:p>
    <w:p>
      <w:pPr>
        <w:spacing w:line="360" w:lineRule="auto"/>
        <w:ind w:firstLine="1280" w:firstLineChars="400"/>
        <w:jc w:val="both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采购方式：比价采购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部门自行采购</w:t>
      </w:r>
      <w:r>
        <w:rPr>
          <w:rFonts w:hint="eastAsia" w:ascii="仿宋_GB2312" w:eastAsia="仿宋_GB2312"/>
          <w:sz w:val="32"/>
          <w:lang w:eastAsia="zh-CN"/>
        </w:rPr>
        <w:t>）</w:t>
      </w:r>
    </w:p>
    <w:p>
      <w:pPr>
        <w:spacing w:line="360" w:lineRule="auto"/>
        <w:ind w:left="2078" w:leftChars="304" w:hanging="1440" w:hangingChars="450"/>
        <w:jc w:val="center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</w:rPr>
        <w:t>采购单位：福建水利电力职业技术学院学生工作</w:t>
      </w:r>
      <w:r>
        <w:rPr>
          <w:rFonts w:hint="eastAsia" w:ascii="仿宋_GB2312" w:eastAsia="仿宋_GB2312"/>
          <w:sz w:val="32"/>
          <w:lang w:eastAsia="zh-CN"/>
        </w:rPr>
        <w:t>部</w:t>
      </w:r>
    </w:p>
    <w:p>
      <w:pPr>
        <w:ind w:firstLine="3213" w:firstLineChars="1000"/>
        <w:jc w:val="center"/>
        <w:rPr>
          <w:rFonts w:ascii="仿宋_GB2312" w:eastAsia="仿宋_GB2312"/>
          <w:b/>
          <w:bCs/>
          <w:sz w:val="32"/>
        </w:rPr>
      </w:pPr>
    </w:p>
    <w:p>
      <w:pPr>
        <w:ind w:firstLine="3518" w:firstLineChars="1095"/>
        <w:jc w:val="center"/>
        <w:rPr>
          <w:rFonts w:ascii="仿宋_GB2312" w:hAnsi="宋体" w:eastAsia="仿宋_GB2312"/>
          <w:b/>
          <w:bCs/>
          <w:sz w:val="32"/>
        </w:rPr>
      </w:pPr>
    </w:p>
    <w:p>
      <w:pPr>
        <w:ind w:firstLine="3518" w:firstLineChars="1095"/>
        <w:jc w:val="center"/>
        <w:rPr>
          <w:rFonts w:ascii="仿宋_GB2312" w:hAnsi="宋体" w:eastAsia="仿宋_GB2312"/>
          <w:b/>
          <w:bCs/>
          <w:sz w:val="32"/>
        </w:rPr>
      </w:pPr>
    </w:p>
    <w:p>
      <w:pPr>
        <w:ind w:firstLine="3518" w:firstLineChars="1095"/>
        <w:jc w:val="both"/>
        <w:rPr>
          <w:rFonts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二</w:t>
      </w:r>
      <w:r>
        <w:rPr>
          <w:rFonts w:hint="eastAsia" w:ascii="仿宋_GB2312" w:hAnsi="宋体" w:eastAsia="黑体" w:cs="宋体"/>
          <w:b/>
          <w:bCs/>
          <w:sz w:val="32"/>
        </w:rPr>
        <w:t>〇</w:t>
      </w:r>
      <w:r>
        <w:rPr>
          <w:rFonts w:hint="eastAsia" w:ascii="仿宋_GB2312" w:hAnsi="宋体" w:eastAsia="仿宋_GB2312" w:cs="仿宋_GB2312"/>
          <w:b/>
          <w:bCs/>
          <w:sz w:val="32"/>
        </w:rPr>
        <w:t>二</w:t>
      </w:r>
      <w:r>
        <w:rPr>
          <w:rFonts w:hint="eastAsia" w:ascii="仿宋_GB2312" w:hAnsi="宋体" w:eastAsia="仿宋_GB2312" w:cs="仿宋_GB2312"/>
          <w:b/>
          <w:bCs/>
          <w:sz w:val="32"/>
          <w:lang w:eastAsia="zh-CN"/>
        </w:rPr>
        <w:t>四</w:t>
      </w:r>
      <w:r>
        <w:rPr>
          <w:rFonts w:hint="eastAsia" w:ascii="仿宋_GB2312" w:hAnsi="宋体" w:eastAsia="仿宋_GB2312" w:cs="仿宋_GB2312"/>
          <w:b/>
          <w:bCs/>
          <w:sz w:val="32"/>
        </w:rPr>
        <w:t>年</w:t>
      </w:r>
      <w:r>
        <w:rPr>
          <w:rFonts w:hint="eastAsia" w:ascii="仿宋_GB2312" w:hAnsi="宋体" w:eastAsia="仿宋_GB2312" w:cs="仿宋_GB2312"/>
          <w:b/>
          <w:bCs/>
          <w:sz w:val="32"/>
          <w:lang w:eastAsia="zh-CN"/>
        </w:rPr>
        <w:t>四</w:t>
      </w:r>
      <w:r>
        <w:rPr>
          <w:rFonts w:hint="eastAsia" w:ascii="仿宋_GB2312" w:hAnsi="宋体" w:eastAsia="仿宋_GB2312"/>
          <w:b/>
          <w:bCs/>
          <w:sz w:val="32"/>
        </w:rPr>
        <w:t>月</w:t>
      </w:r>
    </w:p>
    <w:p>
      <w:pPr>
        <w:ind w:firstLine="3518" w:firstLineChars="1095"/>
        <w:jc w:val="center"/>
        <w:rPr>
          <w:rFonts w:ascii="仿宋_GB2312" w:eastAsia="仿宋_GB2312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00" w:right="1474" w:bottom="1361" w:left="1474" w:header="851" w:footer="992" w:gutter="0"/>
          <w:cols w:space="720" w:num="1"/>
          <w:titlePg/>
          <w:docGrid w:linePitch="312" w:charSpace="0"/>
        </w:sectPr>
      </w:pPr>
    </w:p>
    <w:p>
      <w:pPr>
        <w:spacing w:line="460" w:lineRule="exact"/>
        <w:ind w:right="-380" w:rightChars="-181"/>
        <w:jc w:val="center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第一部分</w:t>
      </w:r>
      <w:r>
        <w:rPr>
          <w:rFonts w:ascii="仿宋_GB2312" w:eastAsia="仿宋_GB2312"/>
          <w:b/>
          <w:bCs/>
          <w:sz w:val="32"/>
        </w:rPr>
        <w:t xml:space="preserve">  </w:t>
      </w:r>
      <w:r>
        <w:rPr>
          <w:rFonts w:hint="eastAsia" w:ascii="仿宋_GB2312" w:eastAsia="仿宋_GB2312"/>
          <w:b/>
          <w:bCs/>
          <w:sz w:val="32"/>
        </w:rPr>
        <w:t>比价采购公告</w:t>
      </w:r>
    </w:p>
    <w:p>
      <w:pPr>
        <w:spacing w:line="460" w:lineRule="exact"/>
        <w:ind w:right="-380" w:rightChars="-181"/>
        <w:jc w:val="center"/>
        <w:rPr>
          <w:rFonts w:ascii="仿宋_GB2312" w:eastAsia="仿宋_GB2312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现就福建水利电力职业技术学院学生工作</w:t>
      </w:r>
      <w:r>
        <w:rPr>
          <w:rFonts w:hint="eastAsia" w:ascii="仿宋_GB2312" w:hAnsi="宋体" w:eastAsia="仿宋_GB2312"/>
          <w:sz w:val="24"/>
          <w:lang w:eastAsia="zh-CN"/>
        </w:rPr>
        <w:t>部</w:t>
      </w:r>
      <w:r>
        <w:rPr>
          <w:rFonts w:hint="eastAsia" w:ascii="仿宋_GB2312" w:hAnsi="宋体" w:eastAsia="仿宋_GB2312"/>
          <w:sz w:val="24"/>
        </w:rPr>
        <w:t>所需的</w:t>
      </w:r>
      <w:r>
        <w:rPr>
          <w:rFonts w:hint="eastAsia" w:ascii="仿宋_GB2312" w:hAnsi="宋体" w:eastAsia="仿宋_GB2312"/>
          <w:sz w:val="24"/>
          <w:lang w:eastAsia="zh-CN"/>
        </w:rPr>
        <w:t>三创赛事</w:t>
      </w:r>
      <w:r>
        <w:rPr>
          <w:rFonts w:hint="eastAsia" w:ascii="仿宋_GB2312" w:hAnsi="宋体" w:eastAsia="仿宋_GB2312"/>
          <w:sz w:val="24"/>
          <w:lang w:val="en-US" w:eastAsia="zh-CN"/>
        </w:rPr>
        <w:t>PPT</w:t>
      </w:r>
      <w:r>
        <w:rPr>
          <w:rFonts w:hint="eastAsia" w:ascii="仿宋_GB2312" w:hAnsi="宋体" w:eastAsia="仿宋_GB2312"/>
          <w:sz w:val="24"/>
          <w:lang w:eastAsia="zh-CN"/>
        </w:rPr>
        <w:t>提升</w:t>
      </w:r>
      <w:r>
        <w:rPr>
          <w:rFonts w:hint="eastAsia" w:ascii="仿宋_GB2312" w:hAnsi="宋体" w:eastAsia="仿宋_GB2312"/>
          <w:sz w:val="24"/>
          <w:lang w:val="en-US" w:eastAsia="zh-CN"/>
        </w:rPr>
        <w:t>优化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lang w:eastAsia="zh-CN"/>
        </w:rPr>
        <w:t>项目</w:t>
      </w:r>
      <w:r>
        <w:rPr>
          <w:rFonts w:hint="eastAsia" w:ascii="仿宋_GB2312" w:hAnsi="宋体" w:eastAsia="仿宋_GB2312"/>
          <w:sz w:val="24"/>
        </w:rPr>
        <w:t>进行比价采购，特邀请国内合格的供应商前来提交密封的比价文件。</w:t>
      </w:r>
    </w:p>
    <w:p>
      <w:pPr>
        <w:numPr>
          <w:ilvl w:val="0"/>
          <w:numId w:val="1"/>
        </w:numPr>
        <w:spacing w:line="500" w:lineRule="exact"/>
        <w:ind w:left="-50" w:right="-181" w:firstLine="480" w:firstLineChars="200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采购编号：</w:t>
      </w:r>
      <w:r>
        <w:rPr>
          <w:rFonts w:hint="eastAsia" w:ascii="仿宋_GB2312" w:hAnsi="宋体" w:eastAsia="仿宋_GB2312"/>
          <w:sz w:val="24"/>
          <w:lang w:val="en-US" w:eastAsia="zh-CN"/>
        </w:rPr>
        <w:t>XGB2024003</w:t>
      </w:r>
    </w:p>
    <w:p>
      <w:pPr>
        <w:numPr>
          <w:ilvl w:val="0"/>
          <w:numId w:val="1"/>
        </w:numPr>
        <w:spacing w:line="500" w:lineRule="exact"/>
        <w:ind w:left="-50" w:leftChars="0" w:right="-181" w:rightChars="0"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采购项目：</w:t>
      </w:r>
      <w:r>
        <w:rPr>
          <w:rFonts w:hint="eastAsia" w:ascii="仿宋_GB2312" w:hAnsi="宋体" w:eastAsia="仿宋_GB2312"/>
          <w:sz w:val="24"/>
          <w:lang w:eastAsia="zh-CN"/>
        </w:rPr>
        <w:t>三创赛事</w:t>
      </w:r>
      <w:r>
        <w:rPr>
          <w:rFonts w:hint="eastAsia" w:ascii="仿宋_GB2312" w:hAnsi="宋体" w:eastAsia="仿宋_GB2312"/>
          <w:sz w:val="24"/>
          <w:lang w:val="en-US" w:eastAsia="zh-CN"/>
        </w:rPr>
        <w:t>PPT</w:t>
      </w:r>
      <w:r>
        <w:rPr>
          <w:rFonts w:hint="eastAsia" w:ascii="仿宋_GB2312" w:hAnsi="宋体" w:eastAsia="仿宋_GB2312"/>
          <w:sz w:val="24"/>
          <w:lang w:eastAsia="zh-CN"/>
        </w:rPr>
        <w:t>提升</w:t>
      </w:r>
      <w:r>
        <w:rPr>
          <w:rFonts w:hint="eastAsia" w:ascii="仿宋_GB2312" w:hAnsi="宋体" w:eastAsia="仿宋_GB2312"/>
          <w:sz w:val="24"/>
          <w:lang w:val="en-US" w:eastAsia="zh-CN"/>
        </w:rPr>
        <w:t>优化</w:t>
      </w:r>
    </w:p>
    <w:p>
      <w:pPr>
        <w:spacing w:line="500" w:lineRule="exact"/>
        <w:ind w:left="-50" w:right="-181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三、项目名称及数量：详见比价采购项目一览表。</w:t>
      </w:r>
    </w:p>
    <w:p>
      <w:pPr>
        <w:spacing w:line="500" w:lineRule="exact"/>
        <w:ind w:left="-50" w:right="-181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四、交货地点：</w:t>
      </w:r>
      <w:r>
        <w:rPr>
          <w:rFonts w:hint="eastAsia" w:ascii="仿宋_GB2312" w:hAnsi="宋体" w:eastAsia="仿宋_GB2312"/>
          <w:color w:val="000000"/>
          <w:sz w:val="24"/>
        </w:rPr>
        <w:t>福建水利电力职业技术学院</w:t>
      </w:r>
      <w:r>
        <w:rPr>
          <w:rFonts w:hint="eastAsia" w:ascii="仿宋_GB2312" w:hAnsi="宋体" w:eastAsia="仿宋_GB2312"/>
          <w:sz w:val="24"/>
        </w:rPr>
        <w:t>指定地点。</w:t>
      </w:r>
    </w:p>
    <w:p>
      <w:pPr>
        <w:spacing w:line="500" w:lineRule="exact"/>
        <w:ind w:left="-50" w:right="-181"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五、合格的供应商：符合《中华人民共和国政府采购法》第二十二条及本比价文件规定条件的供应商。</w:t>
      </w:r>
    </w:p>
    <w:p>
      <w:pPr>
        <w:spacing w:line="500" w:lineRule="exact"/>
        <w:ind w:left="-50" w:right="-181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六、密封报价截止时间：</w:t>
      </w:r>
      <w:r>
        <w:rPr>
          <w:rFonts w:hint="eastAsia" w:ascii="仿宋_GB2312" w:hAnsi="宋体" w:eastAsia="仿宋_GB2312"/>
          <w:sz w:val="24"/>
          <w:lang w:val="en-US" w:eastAsia="zh-CN"/>
        </w:rPr>
        <w:t>2024年4月30日上午9：00</w:t>
      </w:r>
      <w:r>
        <w:rPr>
          <w:rFonts w:hint="eastAsia" w:ascii="仿宋_GB2312" w:hAnsi="宋体" w:eastAsia="仿宋_GB2312"/>
          <w:sz w:val="24"/>
        </w:rPr>
        <w:t>（北京时间）。逾期收到或不符合规定的比价文件不予接受。</w:t>
      </w:r>
    </w:p>
    <w:p>
      <w:pPr>
        <w:spacing w:line="500" w:lineRule="exact"/>
        <w:ind w:right="-181"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七、比价时间：</w:t>
      </w:r>
      <w:r>
        <w:rPr>
          <w:rFonts w:hint="eastAsia" w:ascii="仿宋_GB2312" w:hAnsi="宋体" w:eastAsia="仿宋_GB2312"/>
          <w:sz w:val="24"/>
          <w:lang w:val="en-US" w:eastAsia="zh-CN"/>
        </w:rPr>
        <w:t>2024年4月30日上午9：00</w:t>
      </w:r>
      <w:r>
        <w:rPr>
          <w:rFonts w:hint="eastAsia" w:ascii="仿宋_GB2312" w:hAnsi="宋体" w:eastAsia="仿宋_GB2312"/>
          <w:sz w:val="24"/>
        </w:rPr>
        <w:t>（北京时间）</w:t>
      </w:r>
      <w:r>
        <w:rPr>
          <w:rFonts w:ascii="仿宋_GB2312" w:hAnsi="宋体" w:eastAsia="仿宋_GB2312"/>
          <w:sz w:val="24"/>
        </w:rPr>
        <w:t xml:space="preserve"> </w:t>
      </w:r>
    </w:p>
    <w:p>
      <w:pPr>
        <w:spacing w:afterLines="50" w:line="500" w:lineRule="exact"/>
        <w:ind w:firstLine="480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八、比价地点：</w:t>
      </w:r>
      <w:r>
        <w:rPr>
          <w:rFonts w:hint="eastAsia" w:ascii="仿宋_GB2312" w:hAnsi="宋体" w:eastAsia="仿宋_GB2312"/>
          <w:sz w:val="24"/>
          <w:lang w:val="en-US" w:eastAsia="zh-CN"/>
        </w:rPr>
        <w:t>福建水院学工部202会议室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学院地址：永安市巴溪大道</w:t>
      </w:r>
      <w:r>
        <w:rPr>
          <w:rFonts w:ascii="仿宋_GB2312" w:hAnsi="宋体" w:eastAsia="仿宋_GB2312"/>
          <w:sz w:val="24"/>
        </w:rPr>
        <w:t>2199</w:t>
      </w:r>
      <w:r>
        <w:rPr>
          <w:rFonts w:hint="eastAsia" w:ascii="仿宋_GB2312" w:hAnsi="宋体" w:eastAsia="仿宋_GB2312"/>
          <w:sz w:val="24"/>
        </w:rPr>
        <w:t>号</w:t>
      </w:r>
    </w:p>
    <w:p>
      <w:pPr>
        <w:spacing w:line="500" w:lineRule="exact"/>
        <w:ind w:firstLine="480" w:firstLineChars="20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邮</w:t>
      </w:r>
      <w:r>
        <w:rPr>
          <w:rFonts w:ascii="仿宋_GB2312" w:hAnsi="宋体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>编：</w:t>
      </w:r>
      <w:r>
        <w:rPr>
          <w:rFonts w:ascii="仿宋_GB2312" w:hAnsi="宋体" w:eastAsia="仿宋_GB2312"/>
          <w:sz w:val="24"/>
        </w:rPr>
        <w:t xml:space="preserve">366000    </w:t>
      </w:r>
      <w:r>
        <w:rPr>
          <w:rFonts w:hint="eastAsia" w:ascii="仿宋_GB2312" w:hAnsi="宋体" w:eastAsia="仿宋_GB2312"/>
          <w:sz w:val="24"/>
        </w:rPr>
        <w:t>电</w:t>
      </w:r>
      <w:r>
        <w:rPr>
          <w:rFonts w:ascii="仿宋_GB2312" w:hAnsi="宋体" w:eastAsia="仿宋_GB2312"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>话：13788878908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</w:rPr>
        <w:t>人：王</w:t>
      </w:r>
      <w:r>
        <w:rPr>
          <w:rFonts w:hint="eastAsia" w:ascii="仿宋_GB2312" w:hAnsi="宋体" w:eastAsia="仿宋_GB2312"/>
          <w:sz w:val="24"/>
          <w:lang w:val="en-US" w:eastAsia="zh-CN"/>
        </w:rPr>
        <w:t>向东</w:t>
      </w:r>
      <w:r>
        <w:rPr>
          <w:rFonts w:ascii="仿宋_GB2312" w:hAnsi="宋体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  <w:lang w:eastAsia="zh-CN"/>
        </w:rPr>
        <w:t>邮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lang w:eastAsia="zh-CN"/>
        </w:rPr>
        <w:t>箱：</w:t>
      </w:r>
      <w:r>
        <w:rPr>
          <w:rFonts w:hint="eastAsia" w:ascii="仿宋_GB2312" w:hAnsi="宋体" w:eastAsia="仿宋_GB2312"/>
          <w:sz w:val="24"/>
          <w:lang w:val="en-US" w:eastAsia="zh-CN"/>
        </w:rPr>
        <w:t>430061372@qq.com</w:t>
      </w:r>
      <w:r>
        <w:rPr>
          <w:rFonts w:ascii="仿宋_GB2312" w:hAnsi="宋体" w:eastAsia="仿宋_GB2312"/>
          <w:sz w:val="24"/>
        </w:rPr>
        <w:t xml:space="preserve">    </w:t>
      </w: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</w:p>
    <w:p>
      <w:pPr>
        <w:pStyle w:val="26"/>
        <w:ind w:firstLine="3600" w:firstLineChars="10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比价采购项目一览表</w:t>
      </w:r>
    </w:p>
    <w:tbl>
      <w:tblPr>
        <w:tblStyle w:val="15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22"/>
        <w:gridCol w:w="1420"/>
        <w:gridCol w:w="1420"/>
        <w:gridCol w:w="1421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pStyle w:val="7"/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合同包号</w:t>
            </w:r>
          </w:p>
        </w:tc>
        <w:tc>
          <w:tcPr>
            <w:tcW w:w="1622" w:type="dxa"/>
            <w:vAlign w:val="center"/>
          </w:tcPr>
          <w:p>
            <w:pPr>
              <w:pStyle w:val="7"/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最高限价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交货地点</w:t>
            </w:r>
          </w:p>
        </w:tc>
        <w:tc>
          <w:tcPr>
            <w:tcW w:w="1831" w:type="dxa"/>
            <w:vAlign w:val="center"/>
          </w:tcPr>
          <w:p>
            <w:pPr>
              <w:pStyle w:val="7"/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交货期限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三创赛事PPT提升优化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2024年三创省赛及以上项目PPT设计美化提升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福建水院学工部202会议室</w:t>
            </w:r>
          </w:p>
        </w:tc>
        <w:tc>
          <w:tcPr>
            <w:tcW w:w="183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2024年12月前</w:t>
            </w:r>
          </w:p>
        </w:tc>
      </w:tr>
    </w:tbl>
    <w:p>
      <w:pPr>
        <w:pStyle w:val="26"/>
        <w:spacing w:beforeLines="50"/>
        <w:rPr>
          <w:rFonts w:ascii="仿宋_GB2312" w:eastAsia="仿宋_GB2312"/>
        </w:rPr>
      </w:pPr>
    </w:p>
    <w:p>
      <w:pPr>
        <w:pStyle w:val="26"/>
        <w:spacing w:line="500" w:lineRule="exact"/>
        <w:ind w:firstLine="480" w:firstLineChars="200"/>
        <w:rPr>
          <w:rFonts w:ascii="仿宋_GB2312" w:eastAsia="仿宋_GB2312"/>
        </w:rPr>
      </w:pP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报价人应按合同包报价，对同一合同包内所有品目号内容报价时必须完整。</w:t>
      </w:r>
    </w:p>
    <w:p>
      <w:pPr>
        <w:pStyle w:val="26"/>
        <w:spacing w:line="500" w:lineRule="exact"/>
        <w:ind w:left="31680" w:hanging="24" w:hangingChars="1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2.</w:t>
      </w:r>
      <w:r>
        <w:rPr>
          <w:rFonts w:hint="eastAsia" w:ascii="仿宋_GB2312" w:eastAsia="仿宋_GB2312"/>
        </w:rPr>
        <w:t>本项目设有最高限价，报价人的报价超过最高限价</w:t>
      </w:r>
      <w:r>
        <w:rPr>
          <w:rFonts w:hint="eastAsia" w:ascii="仿宋_GB2312" w:eastAsia="仿宋_GB2312"/>
          <w:lang w:val="en-US" w:eastAsia="zh-CN"/>
        </w:rPr>
        <w:t>的</w:t>
      </w:r>
      <w:r>
        <w:rPr>
          <w:rFonts w:hint="eastAsia" w:ascii="仿宋_GB2312" w:eastAsia="仿宋_GB2312"/>
        </w:rPr>
        <w:t>为无效报价，其报价按无效报价处理。</w:t>
      </w:r>
    </w:p>
    <w:p>
      <w:pPr>
        <w:pStyle w:val="26"/>
        <w:spacing w:line="500" w:lineRule="exact"/>
        <w:ind w:left="31680" w:hanging="24" w:hangingChars="10"/>
        <w:rPr>
          <w:rFonts w:ascii="仿宋_GB2312" w:eastAsia="仿宋_GB2312"/>
        </w:rPr>
        <w:sectPr>
          <w:headerReference r:id="rId9" w:type="default"/>
          <w:footerReference r:id="rId10" w:type="default"/>
          <w:pgSz w:w="11906" w:h="16838"/>
          <w:pgMar w:top="1440" w:right="926" w:bottom="1290" w:left="1080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第二部份</w:t>
      </w:r>
      <w:r>
        <w:rPr>
          <w:rFonts w:ascii="仿宋_GB2312" w:hAnsi="宋体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比价须知</w:t>
      </w:r>
    </w:p>
    <w:p>
      <w:pPr>
        <w:spacing w:line="46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一、比价须知：</w:t>
      </w:r>
    </w:p>
    <w:p>
      <w:pPr>
        <w:spacing w:line="430" w:lineRule="exact"/>
        <w:ind w:firstLine="520" w:firstLineChars="217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1.</w:t>
      </w:r>
      <w:r>
        <w:rPr>
          <w:rFonts w:hint="eastAsia" w:ascii="仿宋_GB2312" w:hAnsi="宋体" w:eastAsia="仿宋_GB2312"/>
          <w:sz w:val="24"/>
        </w:rPr>
        <w:t>比价时间：</w:t>
      </w:r>
      <w:r>
        <w:rPr>
          <w:rFonts w:hint="eastAsia" w:ascii="仿宋_GB2312" w:hAnsi="宋体" w:eastAsia="仿宋_GB2312"/>
          <w:sz w:val="24"/>
          <w:lang w:val="en-US" w:eastAsia="zh-CN"/>
        </w:rPr>
        <w:t>2024年4月30日上午9：00</w:t>
      </w:r>
      <w:r>
        <w:rPr>
          <w:rFonts w:hint="eastAsia" w:ascii="仿宋_GB2312" w:hAnsi="宋体" w:eastAsia="仿宋_GB2312"/>
          <w:sz w:val="24"/>
        </w:rPr>
        <w:t>（北京时间）</w:t>
      </w:r>
      <w:r>
        <w:rPr>
          <w:rFonts w:ascii="仿宋_GB2312" w:hAnsi="宋体" w:eastAsia="仿宋_GB2312"/>
          <w:sz w:val="24"/>
        </w:rPr>
        <w:t xml:space="preserve"> </w:t>
      </w:r>
    </w:p>
    <w:p>
      <w:pPr>
        <w:spacing w:line="430" w:lineRule="exact"/>
        <w:ind w:firstLine="520" w:firstLineChars="217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2.</w:t>
      </w:r>
      <w:r>
        <w:rPr>
          <w:rFonts w:hint="eastAsia" w:ascii="仿宋_GB2312" w:hAnsi="宋体" w:eastAsia="仿宋_GB2312"/>
          <w:sz w:val="24"/>
        </w:rPr>
        <w:t>比价地点：</w:t>
      </w:r>
      <w:r>
        <w:rPr>
          <w:rFonts w:hint="eastAsia" w:ascii="仿宋_GB2312" w:hAnsi="宋体" w:eastAsia="仿宋_GB2312"/>
          <w:sz w:val="24"/>
          <w:lang w:val="en-US" w:eastAsia="zh-CN"/>
        </w:rPr>
        <w:t>福建水院学工部202会议室</w:t>
      </w:r>
    </w:p>
    <w:p>
      <w:pPr>
        <w:spacing w:line="430" w:lineRule="exact"/>
        <w:ind w:firstLine="360" w:firstLineChars="15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 xml:space="preserve"> 3.</w:t>
      </w:r>
      <w:r>
        <w:rPr>
          <w:rFonts w:hint="eastAsia" w:ascii="仿宋_GB2312" w:hAnsi="宋体" w:eastAsia="仿宋_GB2312"/>
          <w:bCs/>
          <w:sz w:val="24"/>
        </w:rPr>
        <w:t>报价方式</w:t>
      </w:r>
      <w:r>
        <w:rPr>
          <w:rFonts w:hint="eastAsia" w:ascii="仿宋_GB2312" w:hAnsi="宋体" w:eastAsia="仿宋_GB2312"/>
          <w:sz w:val="24"/>
        </w:rPr>
        <w:t>：一次性包干价包括税费以及运输费等一切相关费用。</w:t>
      </w:r>
    </w:p>
    <w:p>
      <w:pPr>
        <w:spacing w:line="430" w:lineRule="exact"/>
        <w:ind w:firstLine="520" w:firstLineChars="217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bCs/>
          <w:sz w:val="24"/>
        </w:rPr>
        <w:t>4.</w:t>
      </w:r>
      <w:r>
        <w:rPr>
          <w:rFonts w:hint="eastAsia" w:ascii="仿宋_GB2312" w:hAnsi="宋体" w:eastAsia="仿宋_GB2312"/>
          <w:bCs/>
          <w:sz w:val="24"/>
        </w:rPr>
        <w:t>比价办法</w:t>
      </w:r>
      <w:r>
        <w:rPr>
          <w:rFonts w:hint="eastAsia" w:ascii="仿宋_GB2312" w:hAnsi="宋体" w:eastAsia="仿宋_GB2312"/>
          <w:sz w:val="24"/>
        </w:rPr>
        <w:t>：采用经评审的最低价法。即对所有资格审查合格的供应商的报价，在全部满足比价文件实质性要求前提下，依据统一的价格要素评定最低报价，以提出最低报价的报价人作为供应商的评审方法。</w:t>
      </w:r>
    </w:p>
    <w:p>
      <w:pPr>
        <w:spacing w:line="43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hAnsi="宋体" w:eastAsia="仿宋_GB2312"/>
          <w:sz w:val="24"/>
        </w:rPr>
        <w:t>5</w:t>
      </w:r>
      <w:r>
        <w:rPr>
          <w:rFonts w:ascii="仿宋_GB2312" w:hAnsi="宋体" w:eastAsia="仿宋_GB2312"/>
          <w:bCs/>
          <w:sz w:val="24"/>
        </w:rPr>
        <w:t>.</w:t>
      </w:r>
      <w:r>
        <w:rPr>
          <w:rFonts w:hint="eastAsia" w:ascii="仿宋_GB2312" w:hAnsi="宋体" w:eastAsia="仿宋_GB2312"/>
          <w:sz w:val="24"/>
        </w:rPr>
        <w:t>比价</w:t>
      </w:r>
      <w:r>
        <w:rPr>
          <w:rFonts w:hint="eastAsia" w:ascii="仿宋_GB2312" w:hAnsi="宋体" w:eastAsia="仿宋_GB2312"/>
          <w:bCs/>
          <w:sz w:val="24"/>
        </w:rPr>
        <w:t>文件递交：</w:t>
      </w:r>
      <w:r>
        <w:rPr>
          <w:rFonts w:hint="eastAsia" w:ascii="仿宋_GB2312" w:hAnsi="宋体" w:eastAsia="仿宋_GB2312"/>
          <w:sz w:val="24"/>
        </w:rPr>
        <w:t>报价人需提交报价文件正本一份。</w:t>
      </w:r>
      <w:r>
        <w:rPr>
          <w:rFonts w:hint="eastAsia" w:ascii="仿宋_GB2312" w:eastAsia="仿宋_GB2312"/>
          <w:sz w:val="24"/>
        </w:rPr>
        <w:t>用信封密封，并标明项目编号、项目名称、报价人名称。</w:t>
      </w:r>
    </w:p>
    <w:p>
      <w:pPr>
        <w:spacing w:line="430" w:lineRule="exact"/>
        <w:ind w:firstLine="520" w:firstLineChars="217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6.</w:t>
      </w:r>
      <w:r>
        <w:rPr>
          <w:rFonts w:hint="eastAsia" w:ascii="仿宋_GB2312" w:hAnsi="宋体" w:eastAsia="仿宋_GB2312"/>
          <w:bCs/>
          <w:sz w:val="24"/>
        </w:rPr>
        <w:t>无效报价：</w:t>
      </w:r>
      <w:r>
        <w:rPr>
          <w:rFonts w:hint="eastAsia" w:ascii="仿宋_GB2312" w:hAnsi="宋体" w:eastAsia="仿宋_GB2312"/>
          <w:sz w:val="24"/>
        </w:rPr>
        <w:t>有下列情况之一的，为</w:t>
      </w:r>
      <w:r>
        <w:rPr>
          <w:rFonts w:hint="eastAsia" w:ascii="仿宋_GB2312" w:hAnsi="宋体" w:eastAsia="仿宋_GB2312"/>
          <w:bCs/>
          <w:sz w:val="24"/>
        </w:rPr>
        <w:t>无效报价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spacing w:line="430" w:lineRule="exact"/>
        <w:ind w:firstLine="520" w:firstLineChars="217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(1)</w:t>
      </w:r>
      <w:r>
        <w:rPr>
          <w:rFonts w:hint="eastAsia" w:ascii="仿宋_GB2312" w:hAnsi="宋体" w:eastAsia="仿宋_GB2312"/>
          <w:sz w:val="24"/>
        </w:rPr>
        <w:t>合格的供应商不足三家或最低报价超过最高限价的；</w:t>
      </w:r>
    </w:p>
    <w:p>
      <w:pPr>
        <w:spacing w:line="430" w:lineRule="exact"/>
        <w:ind w:firstLine="520" w:firstLineChars="217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(2)</w:t>
      </w:r>
      <w:r>
        <w:rPr>
          <w:rFonts w:hint="eastAsia" w:ascii="仿宋_GB2312" w:hAnsi="宋体" w:eastAsia="仿宋_GB2312"/>
          <w:sz w:val="24"/>
        </w:rPr>
        <w:t>售后服务要求不满足采购单位要求，采购单位不能接受的。</w:t>
      </w:r>
    </w:p>
    <w:p>
      <w:pPr>
        <w:spacing w:line="430" w:lineRule="exact"/>
        <w:ind w:firstLine="480" w:firstLineChars="200"/>
        <w:rPr>
          <w:rFonts w:hint="eastAsia" w:ascii="仿宋_GB2312" w:hAnsi="仿宋" w:eastAsia="仿宋_GB2312" w:cs="仿宋"/>
          <w:sz w:val="24"/>
        </w:rPr>
      </w:pPr>
      <w:r>
        <w:rPr>
          <w:rFonts w:ascii="仿宋_GB2312" w:hAnsi="宋体" w:eastAsia="仿宋_GB2312"/>
          <w:sz w:val="24"/>
        </w:rPr>
        <w:t>7.</w:t>
      </w:r>
      <w:r>
        <w:rPr>
          <w:rFonts w:hint="eastAsia" w:ascii="仿宋_GB2312" w:hAnsi="宋体" w:eastAsia="仿宋_GB2312"/>
          <w:bCs/>
          <w:sz w:val="24"/>
        </w:rPr>
        <w:t>付款方式</w:t>
      </w:r>
      <w:r>
        <w:rPr>
          <w:rFonts w:hint="eastAsia" w:ascii="仿宋_GB2312" w:hAnsi="宋体" w:eastAsia="仿宋_GB2312"/>
          <w:sz w:val="24"/>
        </w:rPr>
        <w:t>：</w:t>
      </w:r>
      <w:r>
        <w:rPr>
          <w:rFonts w:hint="eastAsia" w:ascii="仿宋_GB2312" w:hAnsi="仿宋" w:eastAsia="仿宋_GB2312" w:cs="仿宋"/>
          <w:sz w:val="24"/>
        </w:rPr>
        <w:t>完成全部供货后，采购人经验收合格后十日内支付全部货款。</w:t>
      </w:r>
    </w:p>
    <w:p>
      <w:pPr>
        <w:spacing w:line="430" w:lineRule="exact"/>
        <w:ind w:firstLine="480" w:firstLineChars="200"/>
        <w:rPr>
          <w:rFonts w:hint="eastAsia" w:ascii="仿宋_GB2312" w:hAnsi="仿宋" w:eastAsia="仿宋_GB2312" w:cs="仿宋"/>
          <w:sz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lang w:val="en-US" w:eastAsia="zh-CN"/>
        </w:rPr>
        <w:t>8.具体采购数量以实际需求为准。</w:t>
      </w:r>
    </w:p>
    <w:p>
      <w:pPr>
        <w:spacing w:line="430" w:lineRule="exact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二、供应商资质要求：</w:t>
      </w:r>
    </w:p>
    <w:p>
      <w:pPr>
        <w:spacing w:line="43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．报价人必须符合《中华人民共和国政府采购法》第二十二条规定。</w:t>
      </w:r>
    </w:p>
    <w:p>
      <w:pPr>
        <w:spacing w:line="43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2．凡有能力提供本招标文件所述服务，具有资格的境内供货商。  </w:t>
      </w:r>
    </w:p>
    <w:p>
      <w:pPr>
        <w:spacing w:line="43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3.</w:t>
      </w:r>
      <w:r>
        <w:rPr>
          <w:rFonts w:hint="eastAsia" w:ascii="仿宋_GB2312" w:eastAsia="仿宋_GB2312"/>
          <w:sz w:val="24"/>
        </w:rPr>
        <w:t>供应商的合格营业执照副本复印件（应具备本次采购货物或服务的经营范围）；法定代表人身份证（正反面的复印件）；供应商代表人身份证（正反面的复印件）；</w:t>
      </w:r>
    </w:p>
    <w:p>
      <w:pPr>
        <w:spacing w:line="43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4.</w:t>
      </w:r>
      <w:r>
        <w:rPr>
          <w:rFonts w:hint="eastAsia" w:ascii="仿宋_GB2312" w:eastAsia="仿宋_GB2312"/>
          <w:sz w:val="24"/>
        </w:rPr>
        <w:t xml:space="preserve">本项目不接受联合体投标； </w:t>
      </w:r>
    </w:p>
    <w:p>
      <w:pPr>
        <w:spacing w:line="43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．供应商注册地为</w:t>
      </w:r>
      <w:r>
        <w:rPr>
          <w:rFonts w:hint="eastAsia" w:ascii="仿宋_GB2312" w:eastAsia="仿宋_GB2312"/>
          <w:sz w:val="24"/>
          <w:lang w:val="en-US" w:eastAsia="zh-CN"/>
        </w:rPr>
        <w:t>福建</w:t>
      </w:r>
      <w:r>
        <w:rPr>
          <w:rFonts w:hint="eastAsia" w:ascii="仿宋_GB2312" w:eastAsia="仿宋_GB2312"/>
          <w:sz w:val="24"/>
        </w:rPr>
        <w:t>的企业。</w:t>
      </w:r>
    </w:p>
    <w:p>
      <w:pPr>
        <w:spacing w:line="430" w:lineRule="exact"/>
        <w:rPr>
          <w:rFonts w:ascii="仿宋_GB2312" w:hAnsi="宋体" w:eastAsia="仿宋_GB2312"/>
          <w:b/>
          <w:color w:val="FF0000"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三、本比价文件的解释权属于学工</w:t>
      </w:r>
      <w:r>
        <w:rPr>
          <w:rFonts w:hint="eastAsia" w:ascii="仿宋_GB2312" w:eastAsia="仿宋_GB2312"/>
          <w:b/>
          <w:bCs/>
          <w:sz w:val="24"/>
          <w:lang w:eastAsia="zh-CN"/>
        </w:rPr>
        <w:t>部</w:t>
      </w:r>
      <w:r>
        <w:rPr>
          <w:rFonts w:hint="eastAsia" w:ascii="仿宋_GB2312" w:eastAsia="仿宋_GB2312"/>
          <w:b/>
          <w:bCs/>
          <w:sz w:val="24"/>
        </w:rPr>
        <w:t>所有。</w:t>
      </w:r>
    </w:p>
    <w:p>
      <w:pPr>
        <w:spacing w:line="460" w:lineRule="exact"/>
        <w:rPr>
          <w:rFonts w:ascii="仿宋_GB2312" w:eastAsia="仿宋_GB2312"/>
          <w:b/>
          <w:bCs/>
          <w:sz w:val="24"/>
        </w:rPr>
        <w:sectPr>
          <w:footerReference r:id="rId11" w:type="default"/>
          <w:footerReference r:id="rId12" w:type="even"/>
          <w:pgSz w:w="11906" w:h="16838"/>
          <w:pgMar w:top="936" w:right="1304" w:bottom="936" w:left="1304" w:header="851" w:footer="992" w:gutter="0"/>
          <w:cols w:space="720" w:num="1"/>
          <w:docGrid w:linePitch="312" w:charSpace="0"/>
        </w:sectPr>
      </w:pPr>
    </w:p>
    <w:p>
      <w:pPr>
        <w:pStyle w:val="3"/>
        <w:snapToGrid w:val="0"/>
        <w:spacing w:afterLines="50" w:line="450" w:lineRule="exact"/>
        <w:ind w:firstLine="2530" w:firstLineChars="700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eastAsia="仿宋_GB2312"/>
          <w:b/>
          <w:sz w:val="36"/>
        </w:rPr>
        <w:t>第三章</w:t>
      </w:r>
      <w:r>
        <w:rPr>
          <w:rFonts w:ascii="仿宋_GB2312" w:eastAsia="仿宋_GB2312"/>
          <w:b/>
          <w:sz w:val="36"/>
        </w:rPr>
        <w:t xml:space="preserve">  </w:t>
      </w:r>
      <w:r>
        <w:rPr>
          <w:rFonts w:hint="eastAsia" w:ascii="仿宋_GB2312" w:hAnsi="宋体" w:eastAsia="仿宋_GB2312"/>
          <w:b/>
          <w:bCs/>
          <w:sz w:val="36"/>
        </w:rPr>
        <w:t>采购内容及要求</w:t>
      </w:r>
    </w:p>
    <w:p>
      <w:pPr>
        <w:spacing w:line="500" w:lineRule="exact"/>
        <w:ind w:left="-50" w:right="-181" w:firstLine="41" w:firstLineChars="17"/>
        <w:jc w:val="both"/>
        <w:rPr>
          <w:rFonts w:hint="eastAsia" w:ascii="仿宋_GB2312" w:hAnsi="宋体" w:eastAsia="仿宋_GB2312"/>
          <w:sz w:val="24"/>
          <w:szCs w:val="21"/>
          <w:lang w:eastAsia="zh-CN"/>
        </w:rPr>
      </w:pPr>
      <w:r>
        <w:rPr>
          <w:rFonts w:hint="eastAsia" w:ascii="仿宋_GB2312" w:hAnsi="宋体" w:eastAsia="仿宋_GB2312"/>
          <w:b/>
          <w:sz w:val="24"/>
        </w:rPr>
        <w:t>一、项目名称：</w:t>
      </w:r>
      <w:r>
        <w:rPr>
          <w:rFonts w:hint="eastAsia" w:ascii="仿宋_GB2312" w:hAnsi="宋体" w:eastAsia="仿宋_GB2312"/>
          <w:b/>
          <w:sz w:val="24"/>
          <w:lang w:eastAsia="zh-CN"/>
        </w:rPr>
        <w:t>省赛国赛ppt优化</w:t>
      </w:r>
      <w:r>
        <w:rPr>
          <w:rFonts w:hint="eastAsia" w:ascii="仿宋_GB2312" w:eastAsia="仿宋_GB2312"/>
          <w:b/>
          <w:bCs/>
          <w:szCs w:val="21"/>
          <w:lang w:val="en-US" w:eastAsia="zh-CN"/>
        </w:rPr>
        <w:t>内容</w:t>
      </w:r>
      <w:r>
        <w:rPr>
          <w:rFonts w:hint="eastAsia" w:ascii="仿宋_GB2312" w:eastAsia="仿宋_GB2312"/>
          <w:b/>
          <w:bCs/>
          <w:szCs w:val="21"/>
          <w:lang w:eastAsia="zh-CN"/>
        </w:rPr>
        <w:t>及采购参数要求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p>
      <w:pPr>
        <w:spacing w:line="440" w:lineRule="exact"/>
        <w:rPr>
          <w:rFonts w:hint="eastAsia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</w:rPr>
        <w:t>二、数量：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服务内容</w:t>
      </w:r>
    </w:p>
    <w:p>
      <w:pPr>
        <w:spacing w:line="440" w:lineRule="exact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4"/>
        </w:rPr>
        <w:t>三、供货期限</w:t>
      </w:r>
      <w:r>
        <w:rPr>
          <w:rFonts w:ascii="仿宋_GB2312" w:hAnsi="宋体" w:eastAsia="仿宋_GB2312"/>
          <w:b/>
          <w:sz w:val="24"/>
        </w:rPr>
        <w:t xml:space="preserve"> </w:t>
      </w:r>
      <w:r>
        <w:rPr>
          <w:rFonts w:hint="eastAsia" w:ascii="仿宋_GB2312" w:hAnsi="宋体" w:eastAsia="仿宋_GB2312"/>
          <w:b/>
          <w:sz w:val="24"/>
        </w:rPr>
        <w:t>：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2024年12月前</w:t>
      </w:r>
    </w:p>
    <w:p>
      <w:pPr>
        <w:spacing w:line="440" w:lineRule="exac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四、采购内容及要求：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90"/>
        <w:gridCol w:w="51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模块</w:t>
            </w:r>
          </w:p>
        </w:tc>
        <w:tc>
          <w:tcPr>
            <w:tcW w:w="139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主题</w:t>
            </w:r>
          </w:p>
        </w:tc>
        <w:tc>
          <w:tcPr>
            <w:tcW w:w="5180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78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0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PPT打磨的核心方向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标题选定</w:t>
            </w:r>
          </w:p>
        </w:tc>
        <w:tc>
          <w:tcPr>
            <w:tcW w:w="5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91B1F"/>
                <w:spacing w:val="0"/>
                <w:sz w:val="21"/>
                <w:szCs w:val="21"/>
                <w:shd w:val="clear" w:fill="FFFFFF"/>
              </w:rPr>
              <w:t>每页PPT需要提炼标题，准确的描述且具有一定的逻辑性，使评委清晰明白所讲的内容是处于项目进行的哪个阶段，更有利于评委理解项目。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0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突出主题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每页PPT中尽量有一句话能描述本页内容的核心主题，并在一句话中提炼出重点，关键性文字用大写加粗异色等方式让人一眼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抓住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到重点。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配图选择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页PPT中的主题仅仅用文字表达的方式过于单一，需要通过恰当的图片来展示传达信息，把原来看不见、摸不着、晦涩难懂的抽象文字转化为由图片所构成的生动场景。建议尽可能地使用产品或服务落地的真实场景图片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会说话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的数据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数据说话能够更有力地论证想要阐明的观点，有许多项目PPT没有真实数据，缺乏真实度而难以说服投资人。学会提炼用数据修饰关键性文字，会把项目的核心信息描述的更深刻，更容易让人理解记忆。但切记不要数据造假、捏造数据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颜色搭配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从艺术设计学角度看PPT的外表设计，尽可能符合三色搭配原则，适当加入动画效果，尽可能采用商务、简约、大气的风格。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restart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b/>
                <w:bCs/>
                <w:sz w:val="21"/>
                <w:szCs w:val="21"/>
              </w:rPr>
              <w:t>PPT打磨的注意要点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7"/>
                <w:sz w:val="21"/>
                <w:szCs w:val="21"/>
              </w:rPr>
              <w:t>文字描述</w:t>
            </w:r>
            <w:r>
              <w:rPr>
                <w:rStyle w:val="17"/>
                <w:sz w:val="21"/>
                <w:szCs w:val="21"/>
              </w:rPr>
              <w:br w:type="textWrapping"/>
            </w:r>
            <w:r>
              <w:rPr>
                <w:rStyle w:val="17"/>
                <w:sz w:val="21"/>
                <w:szCs w:val="21"/>
              </w:rPr>
              <w:t>占比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路演PPT是配合演讲的辅助材料，PPT应尽量图文并茂，将重点文字展示出来，而不是长篇大论的。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7"/>
                <w:sz w:val="21"/>
                <w:szCs w:val="21"/>
              </w:rPr>
              <w:t>各模块比例平均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PPT应主义重点突出，优势凸显，让评委直接捕捉到项目的亮点。凸显重点时可使用“字体加粗”、“字体标红”等辅助手段。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Style w:val="17"/>
                <w:sz w:val="21"/>
                <w:szCs w:val="21"/>
              </w:rPr>
            </w:pPr>
            <w:r>
              <w:rPr>
                <w:rStyle w:val="17"/>
                <w:sz w:val="21"/>
                <w:szCs w:val="21"/>
              </w:rPr>
              <w:t>PPT页数</w:t>
            </w:r>
          </w:p>
        </w:tc>
        <w:tc>
          <w:tcPr>
            <w:tcW w:w="518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sz w:val="21"/>
                <w:szCs w:val="21"/>
              </w:rPr>
              <w:t>PPT页面一般为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30-40</w:t>
            </w:r>
            <w:r>
              <w:rPr>
                <w:sz w:val="21"/>
                <w:szCs w:val="21"/>
              </w:rPr>
              <w:t>页，最多不超过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sz w:val="21"/>
                <w:szCs w:val="21"/>
              </w:rPr>
              <w:t>页。如页面过多，不仅演讲时间不好控制，对于重点部分的详述也做不到位，评委关注度降低，直接拉低项目的整体印象。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6" w:type="dxa"/>
            <w:gridSpan w:val="3"/>
            <w:vAlign w:val="center"/>
          </w:tcPr>
          <w:p>
            <w:pPr>
              <w:tabs>
                <w:tab w:val="left" w:pos="3612"/>
              </w:tabs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课时总数不少于（个）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6" w:type="dxa"/>
            <w:gridSpan w:val="3"/>
            <w:vAlign w:val="center"/>
          </w:tcPr>
          <w:p>
            <w:pPr>
              <w:tabs>
                <w:tab w:val="left" w:pos="3612"/>
              </w:tabs>
              <w:jc w:val="center"/>
              <w:rPr>
                <w:rStyle w:val="17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省赛网评阶段不少于（个）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6" w:type="dxa"/>
            <w:gridSpan w:val="3"/>
            <w:vAlign w:val="center"/>
          </w:tcPr>
          <w:p>
            <w:pPr>
              <w:tabs>
                <w:tab w:val="left" w:pos="3612"/>
              </w:tabs>
              <w:jc w:val="center"/>
              <w:rPr>
                <w:rStyle w:val="17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省赛决赛阶段不少于（个）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6" w:type="dxa"/>
            <w:gridSpan w:val="3"/>
            <w:vAlign w:val="center"/>
          </w:tcPr>
          <w:p>
            <w:pPr>
              <w:tabs>
                <w:tab w:val="left" w:pos="3612"/>
              </w:tabs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国赛网评阶段不少于（个）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6" w:type="dxa"/>
            <w:gridSpan w:val="3"/>
            <w:vAlign w:val="center"/>
          </w:tcPr>
          <w:p>
            <w:pPr>
              <w:tabs>
                <w:tab w:val="left" w:pos="3612"/>
              </w:tabs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eastAsia"/>
                <w:sz w:val="21"/>
                <w:szCs w:val="21"/>
                <w:lang w:val="en-US" w:eastAsia="zh-CN"/>
              </w:rPr>
              <w:t>国赛决赛阶段不少于（个）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</w:tbl>
    <w:p>
      <w:pPr>
        <w:spacing w:line="440" w:lineRule="exact"/>
        <w:ind w:firstLine="482" w:firstLineChars="200"/>
        <w:outlineLvl w:val="0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五、服务供应商资格要求：</w:t>
      </w:r>
    </w:p>
    <w:p>
      <w:pPr>
        <w:spacing w:line="440" w:lineRule="exact"/>
        <w:ind w:firstLine="480" w:firstLineChars="200"/>
        <w:outlineLvl w:val="0"/>
        <w:rPr>
          <w:rFonts w:hint="eastAsia" w:ascii="仿宋_GB2312" w:hAnsi="宋体" w:eastAsia="仿宋_GB2312"/>
          <w:b w:val="0"/>
          <w:bCs/>
          <w:sz w:val="24"/>
        </w:rPr>
      </w:pPr>
      <w:r>
        <w:rPr>
          <w:rFonts w:hint="eastAsia" w:ascii="仿宋_GB2312" w:hAnsi="宋体" w:eastAsia="仿宋_GB2312"/>
          <w:b w:val="0"/>
          <w:bCs/>
          <w:sz w:val="24"/>
        </w:rPr>
        <w:t>1．供应商的合格营业执照副本复印件（应具备本次采购货物或服务的经营范围）；法定代表人身份证（正反面的复印件）；供应商代表人身份证（正反面的复印件）；</w:t>
      </w:r>
    </w:p>
    <w:p>
      <w:pPr>
        <w:spacing w:line="440" w:lineRule="exact"/>
        <w:ind w:firstLine="480" w:firstLineChars="200"/>
        <w:outlineLvl w:val="0"/>
        <w:rPr>
          <w:rFonts w:hint="eastAsia" w:ascii="仿宋_GB2312" w:hAnsi="宋体" w:eastAsia="仿宋_GB2312"/>
          <w:b w:val="0"/>
          <w:bCs/>
          <w:sz w:val="24"/>
        </w:rPr>
      </w:pPr>
      <w:r>
        <w:rPr>
          <w:rFonts w:hint="eastAsia" w:ascii="仿宋_GB2312" w:hAnsi="宋体" w:eastAsia="仿宋_GB2312"/>
          <w:b w:val="0"/>
          <w:bCs/>
          <w:sz w:val="24"/>
        </w:rPr>
        <w:t xml:space="preserve">2．本项目不接受联合体投标； </w:t>
      </w:r>
    </w:p>
    <w:p>
      <w:pPr>
        <w:spacing w:line="440" w:lineRule="exact"/>
        <w:ind w:firstLine="480" w:firstLineChars="200"/>
        <w:outlineLvl w:val="0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/>
          <w:sz w:val="24"/>
        </w:rPr>
        <w:t>．供应商注册地为</w:t>
      </w: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福建</w:t>
      </w:r>
      <w:r>
        <w:rPr>
          <w:rFonts w:hint="eastAsia" w:ascii="仿宋_GB2312" w:hAnsi="宋体" w:eastAsia="仿宋_GB2312"/>
          <w:b w:val="0"/>
          <w:bCs/>
          <w:sz w:val="24"/>
        </w:rPr>
        <w:t>的企业。</w:t>
      </w:r>
    </w:p>
    <w:p>
      <w:pPr>
        <w:spacing w:line="440" w:lineRule="exact"/>
        <w:ind w:firstLine="482" w:firstLineChars="200"/>
        <w:outlineLvl w:val="0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</w:rPr>
        <w:t>六、技术指标及要求：</w:t>
      </w:r>
    </w:p>
    <w:p>
      <w:pPr>
        <w:spacing w:line="440" w:lineRule="exact"/>
        <w:ind w:firstLine="480" w:firstLineChars="200"/>
        <w:outlineLvl w:val="0"/>
        <w:rPr>
          <w:rFonts w:hint="eastAsia" w:ascii="仿宋_GB2312" w:hAnsi="宋体" w:eastAsia="仿宋_GB2312"/>
          <w:b w:val="0"/>
          <w:bCs/>
          <w:sz w:val="24"/>
        </w:rPr>
      </w:pPr>
      <w:r>
        <w:rPr>
          <w:rFonts w:hint="eastAsia" w:ascii="仿宋_GB2312" w:hAnsi="宋体" w:eastAsia="仿宋_GB2312"/>
          <w:b w:val="0"/>
          <w:bCs/>
          <w:sz w:val="24"/>
        </w:rPr>
        <w:t>1．（1）符合《中华人民共和国政府采购法》第二十二条规定条件；</w:t>
      </w:r>
    </w:p>
    <w:p>
      <w:pPr>
        <w:spacing w:line="440" w:lineRule="exact"/>
        <w:ind w:firstLine="480" w:firstLineChars="200"/>
        <w:outlineLvl w:val="0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 w:val="0"/>
          <w:bCs/>
          <w:sz w:val="24"/>
        </w:rPr>
        <w:t xml:space="preserve">2．（2）凡有能力提供本招标文件所述服务，具有资格的境内供货商。 </w:t>
      </w:r>
      <w:r>
        <w:rPr>
          <w:rFonts w:hint="eastAsia" w:ascii="仿宋_GB2312" w:hAnsi="宋体" w:eastAsia="仿宋_GB2312"/>
          <w:b/>
          <w:sz w:val="24"/>
        </w:rPr>
        <w:t xml:space="preserve"> </w:t>
      </w:r>
    </w:p>
    <w:p>
      <w:pPr>
        <w:rPr>
          <w:rFonts w:hint="eastAsia" w:ascii="仿宋_GB2312" w:hAnsi="宋体" w:eastAsia="仿宋_GB2312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9"/>
    </w:pPr>
    <w:r>
      <w:t xml:space="preserve">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4</w:t>
    </w:r>
    <w:r>
      <w:rPr>
        <w:rStyle w:val="18"/>
      </w:rPr>
      <w:fldChar w:fldCharType="end"/>
    </w:r>
  </w:p>
  <w:p>
    <w:pPr>
      <w:pStyle w:val="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  <w:jc w:val="both"/>
      <w:rPr>
        <w:rFonts w:ascii="仿宋_GB2312" w:eastAsia="仿宋_GB2312"/>
      </w:rPr>
    </w:pPr>
    <w:r>
      <w:rPr>
        <w:rFonts w:ascii="仿宋_GB2312" w:eastAsia="仿宋_GB2312"/>
        <w:kern w:val="0"/>
        <w:szCs w:val="21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D3A3C"/>
    <w:multiLevelType w:val="singleLevel"/>
    <w:tmpl w:val="18DD3A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2M0MWIwNTE4ZWNmZjgxOTE3MzU0NDllNjZlYmMifQ=="/>
  </w:docVars>
  <w:rsids>
    <w:rsidRoot w:val="00000000"/>
    <w:rsid w:val="03C94F45"/>
    <w:rsid w:val="05D06512"/>
    <w:rsid w:val="27A64023"/>
    <w:rsid w:val="39AD7BFB"/>
    <w:rsid w:val="3CB9495B"/>
    <w:rsid w:val="49823E24"/>
    <w:rsid w:val="4C382035"/>
    <w:rsid w:val="513359D2"/>
    <w:rsid w:val="61FD4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autoRedefine/>
    <w:semiHidden/>
    <w:qFormat/>
    <w:uiPriority w:val="99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/>
    </w:pPr>
    <w:rPr>
      <w:szCs w:val="20"/>
    </w:rPr>
  </w:style>
  <w:style w:type="paragraph" w:styleId="4">
    <w:name w:val="Document Map"/>
    <w:basedOn w:val="1"/>
    <w:next w:val="1"/>
    <w:autoRedefine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7"/>
    <w:autoRedefine/>
    <w:semiHidden/>
    <w:qFormat/>
    <w:uiPriority w:val="99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7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8"/>
    <w:autoRedefine/>
    <w:semiHidden/>
    <w:qFormat/>
    <w:uiPriority w:val="99"/>
    <w:rPr>
      <w:b/>
      <w:bCs/>
    </w:rPr>
  </w:style>
  <w:style w:type="paragraph" w:styleId="13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table" w:styleId="15">
    <w:name w:val="Table Grid"/>
    <w:basedOn w:val="14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  <w:rPr>
      <w:b/>
    </w:rPr>
  </w:style>
  <w:style w:type="character" w:styleId="18">
    <w:name w:val="page number"/>
    <w:basedOn w:val="16"/>
    <w:autoRedefine/>
    <w:qFormat/>
    <w:uiPriority w:val="99"/>
    <w:rPr>
      <w:rFonts w:cs="Times New Roman"/>
    </w:rPr>
  </w:style>
  <w:style w:type="character" w:styleId="19">
    <w:name w:val="annotation reference"/>
    <w:basedOn w:val="16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Heading 1 Char"/>
    <w:basedOn w:val="16"/>
    <w:link w:val="2"/>
    <w:autoRedefine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Header Char"/>
    <w:basedOn w:val="16"/>
    <w:link w:val="10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oter Char"/>
    <w:basedOn w:val="16"/>
    <w:link w:val="9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Plain Text Char"/>
    <w:autoRedefine/>
    <w:qFormat/>
    <w:locked/>
    <w:uiPriority w:val="99"/>
    <w:rPr>
      <w:rFonts w:ascii="宋体" w:hAnsi="Courier New" w:eastAsia="宋体"/>
    </w:rPr>
  </w:style>
  <w:style w:type="character" w:customStyle="1" w:styleId="24">
    <w:name w:val="Plain Text Char1"/>
    <w:basedOn w:val="16"/>
    <w:link w:val="7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5">
    <w:name w:val="纯文本 Char1"/>
    <w:basedOn w:val="16"/>
    <w:autoRedefine/>
    <w:semiHidden/>
    <w:qFormat/>
    <w:uiPriority w:val="99"/>
    <w:rPr>
      <w:rFonts w:ascii="宋体" w:hAnsi="Courier New" w:eastAsia="宋体" w:cs="Courier New"/>
      <w:sz w:val="21"/>
      <w:szCs w:val="21"/>
    </w:rPr>
  </w:style>
  <w:style w:type="paragraph" w:customStyle="1" w:styleId="2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27">
    <w:name w:val="Comment Text Char"/>
    <w:basedOn w:val="16"/>
    <w:link w:val="5"/>
    <w:autoRedefine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Comment Subject Char"/>
    <w:basedOn w:val="27"/>
    <w:link w:val="12"/>
    <w:autoRedefine/>
    <w:semiHidden/>
    <w:qFormat/>
    <w:locked/>
    <w:uiPriority w:val="99"/>
    <w:rPr>
      <w:b/>
      <w:bCs/>
    </w:rPr>
  </w:style>
  <w:style w:type="character" w:customStyle="1" w:styleId="29">
    <w:name w:val="Balloon Text Char"/>
    <w:basedOn w:val="16"/>
    <w:link w:val="8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Table Normal"/>
    <w:autoRedefine/>
    <w:unhideWhenUsed/>
    <w:qFormat/>
    <w:uiPriority w:val="0"/>
    <w:pPr>
      <w:spacing w:after="0" w:line="240" w:lineRule="auto"/>
    </w:pPr>
    <w:rPr>
      <w:rFonts w:ascii="Arial" w:hAnsi="Arial" w:eastAsia="宋体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1979</Words>
  <Characters>2108</Characters>
  <Lines>0</Lines>
  <Paragraphs>0</Paragraphs>
  <TotalTime>3</TotalTime>
  <ScaleCrop>false</ScaleCrop>
  <LinksUpToDate>false</LinksUpToDate>
  <CharactersWithSpaces>2166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2019-10-12T14:56:00Z</dcterms:created>
  <dc:creator>黄文州</dc:creator>
  <cp:lastModifiedBy>小哲</cp:lastModifiedBy>
  <dcterms:modified xsi:type="dcterms:W3CDTF">2024-04-25T10:24:25Z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FBA7AE5347A944D9A36D22801E9ED34B_13</vt:lpwstr>
  </property>
</Properties>
</file>