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C6BC7">
      <w:pPr>
        <w:pStyle w:val="2"/>
        <w:spacing w:before="540" w:line="480" w:lineRule="auto"/>
        <w:jc w:val="center"/>
        <w:rPr>
          <w:sz w:val="52"/>
          <w:szCs w:val="52"/>
        </w:rPr>
      </w:pPr>
      <w:r>
        <w:rPr>
          <w:sz w:val="52"/>
          <w:szCs w:val="52"/>
        </w:rPr>
        <w:t>福建水利电力职业技术学院</w:t>
      </w:r>
    </w:p>
    <w:p w14:paraId="23D81E44">
      <w:pPr>
        <w:pStyle w:val="2"/>
        <w:spacing w:before="540" w:line="480" w:lineRule="auto"/>
        <w:jc w:val="center"/>
        <w:rPr>
          <w:rFonts w:ascii="仿宋_GB2312" w:hAnsi="黑体" w:eastAsia="仿宋_GB2312"/>
          <w:sz w:val="72"/>
          <w:szCs w:val="72"/>
        </w:rPr>
      </w:pPr>
      <w:r>
        <w:rPr>
          <w:rFonts w:hint="eastAsia" w:ascii="仿宋_GB2312" w:hAnsi="黑体" w:eastAsia="仿宋_GB2312"/>
          <w:sz w:val="72"/>
          <w:szCs w:val="72"/>
        </w:rPr>
        <w:t>比价采购文件</w:t>
      </w:r>
    </w:p>
    <w:p w14:paraId="610604EF">
      <w:pPr>
        <w:ind w:firstLine="321" w:firstLineChars="100"/>
        <w:jc w:val="center"/>
        <w:rPr>
          <w:rFonts w:ascii="仿宋_GB2312" w:eastAsia="仿宋_GB2312"/>
          <w:b/>
          <w:bCs/>
          <w:sz w:val="32"/>
        </w:rPr>
      </w:pPr>
    </w:p>
    <w:p w14:paraId="26B6F72F">
      <w:pPr>
        <w:ind w:firstLine="321" w:firstLineChars="100"/>
        <w:jc w:val="center"/>
        <w:rPr>
          <w:rFonts w:ascii="仿宋_GB2312" w:eastAsia="仿宋_GB2312"/>
          <w:b/>
          <w:bCs/>
          <w:sz w:val="32"/>
        </w:rPr>
      </w:pPr>
    </w:p>
    <w:p w14:paraId="0D619F74">
      <w:pPr>
        <w:ind w:firstLine="321" w:firstLineChars="100"/>
        <w:jc w:val="center"/>
        <w:rPr>
          <w:rFonts w:ascii="仿宋_GB2312" w:eastAsia="仿宋_GB2312"/>
          <w:b/>
          <w:bCs/>
          <w:sz w:val="32"/>
        </w:rPr>
      </w:pPr>
    </w:p>
    <w:p w14:paraId="56C9331C">
      <w:pPr>
        <w:ind w:firstLine="2249" w:firstLineChars="700"/>
        <w:rPr>
          <w:rFonts w:hint="eastAsia" w:ascii="仿宋_GB2312" w:eastAsia="仿宋_GB2312"/>
          <w:b/>
          <w:bCs/>
          <w:sz w:val="32"/>
        </w:rPr>
      </w:pPr>
      <w:r>
        <w:rPr>
          <w:rFonts w:hint="eastAsia" w:ascii="仿宋_GB2312" w:eastAsia="仿宋_GB2312"/>
          <w:b/>
          <w:bCs/>
          <w:sz w:val="32"/>
        </w:rPr>
        <w:t>采购编号：zdhgcxy202407</w:t>
      </w:r>
    </w:p>
    <w:p w14:paraId="4234BE7B">
      <w:pPr>
        <w:ind w:firstLine="2100" w:firstLineChars="750"/>
        <w:rPr>
          <w:rFonts w:ascii="仿宋_GB2312" w:eastAsia="仿宋_GB2312"/>
          <w:sz w:val="28"/>
        </w:rPr>
      </w:pPr>
    </w:p>
    <w:p w14:paraId="576C4A6A">
      <w:pPr>
        <w:ind w:left="3810" w:leftChars="1057" w:hanging="1590" w:hangingChars="495"/>
        <w:rPr>
          <w:rFonts w:ascii="仿宋_GB2312" w:eastAsia="仿宋_GB2312"/>
          <w:b/>
          <w:bCs/>
          <w:sz w:val="32"/>
        </w:rPr>
      </w:pPr>
      <w:r>
        <w:rPr>
          <w:rFonts w:hint="eastAsia" w:ascii="仿宋_GB2312" w:eastAsia="仿宋_GB2312"/>
          <w:b/>
          <w:bCs/>
          <w:sz w:val="32"/>
        </w:rPr>
        <w:t>项目名称：万能材料试验机采购</w:t>
      </w:r>
    </w:p>
    <w:p w14:paraId="632502D6">
      <w:pPr>
        <w:ind w:firstLine="643" w:firstLineChars="200"/>
        <w:rPr>
          <w:rFonts w:ascii="仿宋GB2312" w:eastAsia="仿宋GB2312"/>
          <w:b/>
          <w:bCs/>
          <w:sz w:val="32"/>
        </w:rPr>
      </w:pPr>
    </w:p>
    <w:p w14:paraId="241D8EE2">
      <w:pPr>
        <w:jc w:val="center"/>
        <w:rPr>
          <w:rFonts w:ascii="仿宋_GB2312" w:eastAsia="仿宋_GB2312"/>
          <w:sz w:val="32"/>
        </w:rPr>
      </w:pPr>
    </w:p>
    <w:p w14:paraId="504AB494">
      <w:pPr>
        <w:jc w:val="center"/>
        <w:rPr>
          <w:rFonts w:ascii="仿宋_GB2312" w:eastAsia="仿宋_GB2312"/>
          <w:sz w:val="32"/>
        </w:rPr>
      </w:pPr>
    </w:p>
    <w:p w14:paraId="1A827AD0">
      <w:pPr>
        <w:jc w:val="center"/>
        <w:rPr>
          <w:rFonts w:ascii="仿宋_GB2312" w:eastAsia="仿宋_GB2312"/>
          <w:sz w:val="32"/>
        </w:rPr>
      </w:pPr>
    </w:p>
    <w:p w14:paraId="579E435C">
      <w:pPr>
        <w:jc w:val="center"/>
        <w:rPr>
          <w:rFonts w:ascii="仿宋_GB2312" w:eastAsia="仿宋_GB2312"/>
          <w:sz w:val="32"/>
        </w:rPr>
      </w:pPr>
    </w:p>
    <w:p w14:paraId="59670D6B">
      <w:pPr>
        <w:spacing w:line="360" w:lineRule="auto"/>
        <w:ind w:firstLine="640" w:firstLineChars="200"/>
        <w:rPr>
          <w:rFonts w:hint="eastAsia" w:ascii="仿宋_GB2312" w:eastAsia="仿宋_GB2312"/>
          <w:sz w:val="32"/>
          <w:lang w:eastAsia="zh-CN"/>
        </w:rPr>
      </w:pPr>
      <w:r>
        <w:rPr>
          <w:rFonts w:hint="eastAsia" w:ascii="仿宋_GB2312" w:eastAsia="仿宋_GB2312"/>
          <w:sz w:val="32"/>
        </w:rPr>
        <w:t>采购方式：比价采购</w:t>
      </w:r>
    </w:p>
    <w:p w14:paraId="77420CF4">
      <w:pPr>
        <w:spacing w:line="360" w:lineRule="auto"/>
        <w:ind w:left="2078" w:leftChars="304" w:hanging="1440" w:hangingChars="450"/>
        <w:rPr>
          <w:rFonts w:hint="eastAsia" w:ascii="仿宋_GB2312" w:hAnsi="宋体" w:eastAsia="仿宋_GB2312"/>
          <w:color w:val="000000"/>
          <w:sz w:val="32"/>
          <w:szCs w:val="32"/>
          <w:lang w:val="en-US" w:eastAsia="zh-CN"/>
        </w:rPr>
      </w:pPr>
      <w:r>
        <w:rPr>
          <w:rFonts w:hint="eastAsia" w:ascii="仿宋_GB2312" w:eastAsia="仿宋_GB2312"/>
          <w:sz w:val="32"/>
        </w:rPr>
        <w:t>采购单位：福建水利电力职业技术学院</w:t>
      </w:r>
      <w:r>
        <w:rPr>
          <w:rFonts w:hint="eastAsia" w:ascii="仿宋_GB2312" w:eastAsia="仿宋_GB2312"/>
          <w:sz w:val="32"/>
          <w:lang w:eastAsia="zh-CN"/>
        </w:rPr>
        <w:t>自动化工程学院</w:t>
      </w:r>
    </w:p>
    <w:p w14:paraId="653338D3">
      <w:pPr>
        <w:ind w:firstLine="3213" w:firstLineChars="1000"/>
        <w:rPr>
          <w:rFonts w:ascii="仿宋_GB2312" w:eastAsia="仿宋_GB2312"/>
          <w:b/>
          <w:bCs/>
          <w:sz w:val="32"/>
        </w:rPr>
      </w:pPr>
    </w:p>
    <w:p w14:paraId="7785E3D9">
      <w:pPr>
        <w:ind w:firstLine="3518" w:firstLineChars="1095"/>
        <w:rPr>
          <w:rFonts w:ascii="仿宋_GB2312" w:hAnsi="宋体" w:eastAsia="仿宋_GB2312"/>
          <w:b/>
          <w:bCs/>
          <w:sz w:val="32"/>
        </w:rPr>
      </w:pPr>
    </w:p>
    <w:p w14:paraId="5797F571">
      <w:pPr>
        <w:ind w:firstLine="3518" w:firstLineChars="1095"/>
        <w:rPr>
          <w:rFonts w:ascii="仿宋_GB2312" w:hAnsi="宋体" w:eastAsia="仿宋_GB2312"/>
          <w:b/>
          <w:bCs/>
          <w:sz w:val="32"/>
        </w:rPr>
      </w:pPr>
      <w:r>
        <w:rPr>
          <w:rFonts w:hint="eastAsia" w:ascii="仿宋_GB2312" w:hAnsi="宋体" w:eastAsia="黑体" w:cs="宋体"/>
          <w:b/>
          <w:bCs/>
          <w:sz w:val="32"/>
          <w:lang w:eastAsia="zh-CN"/>
        </w:rPr>
        <w:t>二〇二四</w:t>
      </w:r>
      <w:r>
        <w:rPr>
          <w:rFonts w:hint="eastAsia" w:ascii="仿宋_GB2312" w:hAnsi="宋体" w:eastAsia="仿宋_GB2312" w:cs="仿宋_GB2312"/>
          <w:b/>
          <w:bCs/>
          <w:sz w:val="32"/>
        </w:rPr>
        <w:t>年</w:t>
      </w:r>
      <w:r>
        <w:rPr>
          <w:rFonts w:hint="eastAsia" w:ascii="仿宋_GB2312" w:hAnsi="宋体" w:eastAsia="仿宋_GB2312" w:cs="仿宋_GB2312"/>
          <w:b/>
          <w:bCs/>
          <w:sz w:val="32"/>
          <w:lang w:eastAsia="zh-CN"/>
        </w:rPr>
        <w:t>十一</w:t>
      </w:r>
      <w:r>
        <w:rPr>
          <w:rFonts w:hint="eastAsia" w:ascii="仿宋_GB2312" w:hAnsi="宋体" w:eastAsia="仿宋_GB2312"/>
          <w:b/>
          <w:bCs/>
          <w:sz w:val="32"/>
        </w:rPr>
        <w:t>月</w:t>
      </w:r>
    </w:p>
    <w:p w14:paraId="7DA42E41">
      <w:pPr>
        <w:ind w:firstLine="3518" w:firstLineChars="1095"/>
        <w:rPr>
          <w:rFonts w:ascii="仿宋_GB2312" w:eastAsia="仿宋_GB2312"/>
          <w:b/>
          <w:bCs/>
          <w:sz w:val="32"/>
        </w:rPr>
        <w:sectPr>
          <w:headerReference r:id="rId5" w:type="first"/>
          <w:footerReference r:id="rId8" w:type="first"/>
          <w:headerReference r:id="rId3" w:type="default"/>
          <w:footerReference r:id="rId6" w:type="default"/>
          <w:headerReference r:id="rId4" w:type="even"/>
          <w:footerReference r:id="rId7" w:type="even"/>
          <w:pgSz w:w="11906" w:h="16838"/>
          <w:pgMar w:top="1400" w:right="1474" w:bottom="1361" w:left="1474" w:header="851" w:footer="992" w:gutter="0"/>
          <w:cols w:space="720" w:num="1"/>
          <w:titlePg/>
          <w:docGrid w:linePitch="312" w:charSpace="0"/>
        </w:sectPr>
      </w:pPr>
    </w:p>
    <w:p w14:paraId="1F11D45A">
      <w:pPr>
        <w:spacing w:line="460" w:lineRule="exact"/>
        <w:ind w:right="-380" w:rightChars="-181"/>
        <w:jc w:val="center"/>
        <w:rPr>
          <w:rFonts w:ascii="仿宋_GB2312" w:eastAsia="仿宋_GB2312"/>
          <w:b/>
          <w:bCs/>
          <w:sz w:val="32"/>
        </w:rPr>
      </w:pPr>
      <w:r>
        <w:rPr>
          <w:rFonts w:hint="eastAsia" w:ascii="仿宋_GB2312" w:eastAsia="仿宋_GB2312"/>
          <w:b/>
          <w:bCs/>
          <w:sz w:val="32"/>
        </w:rPr>
        <w:t>第一部分  比价采购公告</w:t>
      </w:r>
    </w:p>
    <w:p w14:paraId="678D6CEC">
      <w:pPr>
        <w:spacing w:line="460" w:lineRule="exact"/>
        <w:ind w:right="-380" w:rightChars="-181"/>
        <w:jc w:val="center"/>
        <w:rPr>
          <w:rFonts w:ascii="仿宋_GB2312" w:eastAsia="仿宋_GB2312"/>
          <w:b/>
          <w:bCs/>
          <w:sz w:val="32"/>
        </w:rPr>
      </w:pPr>
    </w:p>
    <w:p w14:paraId="6B4F2257">
      <w:pPr>
        <w:spacing w:line="500" w:lineRule="exact"/>
        <w:ind w:right="-44" w:rightChars="-21" w:firstLine="480" w:firstLineChars="200"/>
        <w:rPr>
          <w:rFonts w:ascii="仿宋_GB2312" w:hAnsi="宋体" w:eastAsia="仿宋_GB2312"/>
          <w:sz w:val="24"/>
        </w:rPr>
      </w:pPr>
      <w:r>
        <w:rPr>
          <w:rFonts w:hint="eastAsia" w:ascii="仿宋_GB2312" w:hAnsi="宋体" w:eastAsia="仿宋_GB2312"/>
          <w:sz w:val="24"/>
        </w:rPr>
        <w:t>现就福建水利电力职业技术学院</w:t>
      </w:r>
      <w:r>
        <w:rPr>
          <w:rFonts w:hint="eastAsia" w:ascii="仿宋_GB2312" w:hAnsi="宋体" w:eastAsia="仿宋_GB2312"/>
          <w:sz w:val="24"/>
          <w:lang w:eastAsia="zh-CN"/>
        </w:rPr>
        <w:t>自动化工程学院</w:t>
      </w:r>
      <w:r>
        <w:rPr>
          <w:rFonts w:hint="eastAsia" w:ascii="仿宋_GB2312" w:hAnsi="宋体" w:eastAsia="仿宋_GB2312"/>
          <w:sz w:val="24"/>
        </w:rPr>
        <w:t>所需的</w:t>
      </w:r>
      <w:r>
        <w:rPr>
          <w:rFonts w:hint="eastAsia" w:ascii="仿宋_GB2312" w:hAnsi="宋体" w:eastAsia="仿宋_GB2312"/>
          <w:sz w:val="24"/>
          <w:lang w:eastAsia="zh-CN"/>
        </w:rPr>
        <w:t>万能材料试验机采购</w:t>
      </w:r>
      <w:r>
        <w:rPr>
          <w:rFonts w:hint="eastAsia" w:ascii="仿宋_GB2312" w:hAnsi="宋体" w:eastAsia="仿宋_GB2312"/>
          <w:sz w:val="24"/>
        </w:rPr>
        <w:t>项目进行比价采购，特邀请国内合格的供应商前来提交密封的比价文件。</w:t>
      </w:r>
    </w:p>
    <w:p w14:paraId="5F49CB65">
      <w:pPr>
        <w:ind w:firstLine="480" w:firstLineChars="200"/>
        <w:rPr>
          <w:rFonts w:hint="eastAsia" w:ascii="仿宋_GB2312" w:eastAsia="仿宋_GB2312"/>
          <w:b/>
          <w:bCs/>
          <w:sz w:val="32"/>
        </w:rPr>
      </w:pPr>
      <w:r>
        <w:rPr>
          <w:rFonts w:hint="eastAsia" w:ascii="仿宋_GB2312" w:hAnsi="宋体" w:eastAsia="仿宋_GB2312"/>
          <w:sz w:val="24"/>
        </w:rPr>
        <w:t>一、采购编号：zdhgcxy202407</w:t>
      </w:r>
    </w:p>
    <w:p w14:paraId="6C0E31A6">
      <w:pPr>
        <w:spacing w:line="500" w:lineRule="exact"/>
        <w:ind w:left="428" w:leftChars="204" w:right="-181" w:firstLine="0" w:firstLineChars="0"/>
        <w:rPr>
          <w:rFonts w:ascii="仿宋_GB2312" w:hAnsi="宋体" w:eastAsia="仿宋_GB2312"/>
          <w:sz w:val="24"/>
        </w:rPr>
      </w:pPr>
      <w:r>
        <w:rPr>
          <w:rFonts w:hint="eastAsia" w:ascii="仿宋_GB2312" w:hAnsi="宋体" w:eastAsia="仿宋_GB2312"/>
          <w:sz w:val="24"/>
        </w:rPr>
        <w:t>二、采购项目：万能材料试验机采购</w:t>
      </w:r>
      <w:r>
        <w:rPr>
          <w:rFonts w:hint="eastAsia" w:ascii="仿宋_GB2312" w:eastAsia="仿宋_GB2312"/>
          <w:b/>
          <w:bCs/>
          <w:sz w:val="32"/>
        </w:rPr>
        <w:br w:type="textWrapping"/>
      </w:r>
      <w:r>
        <w:rPr>
          <w:rFonts w:hint="eastAsia" w:ascii="仿宋_GB2312" w:hAnsi="宋体" w:eastAsia="仿宋_GB2312"/>
          <w:sz w:val="24"/>
        </w:rPr>
        <w:t>三、项目名称及数量：详见比价采购项目一览表。</w:t>
      </w:r>
    </w:p>
    <w:p w14:paraId="16C44B5B">
      <w:pPr>
        <w:spacing w:line="500" w:lineRule="exact"/>
        <w:ind w:left="-50" w:right="-181" w:firstLine="480" w:firstLineChars="200"/>
        <w:rPr>
          <w:rFonts w:ascii="仿宋_GB2312" w:hAnsi="宋体" w:eastAsia="仿宋_GB2312"/>
          <w:sz w:val="24"/>
        </w:rPr>
      </w:pPr>
      <w:r>
        <w:rPr>
          <w:rFonts w:hint="eastAsia" w:ascii="仿宋_GB2312" w:hAnsi="宋体" w:eastAsia="仿宋_GB2312"/>
          <w:sz w:val="24"/>
        </w:rPr>
        <w:t>四、交货地点：</w:t>
      </w:r>
      <w:r>
        <w:rPr>
          <w:rFonts w:hint="eastAsia" w:ascii="仿宋_GB2312" w:hAnsi="宋体" w:eastAsia="仿宋_GB2312"/>
          <w:color w:val="000000"/>
          <w:sz w:val="24"/>
        </w:rPr>
        <w:t>福建水利电力职业技术学院</w:t>
      </w:r>
      <w:r>
        <w:rPr>
          <w:rFonts w:hint="eastAsia" w:ascii="仿宋_GB2312" w:hAnsi="宋体" w:eastAsia="仿宋_GB2312"/>
          <w:sz w:val="24"/>
        </w:rPr>
        <w:t>指定地点。</w:t>
      </w:r>
    </w:p>
    <w:p w14:paraId="31A00E76">
      <w:pPr>
        <w:spacing w:line="500" w:lineRule="exact"/>
        <w:ind w:right="-181" w:firstLine="480" w:firstLineChars="200"/>
        <w:rPr>
          <w:rFonts w:ascii="仿宋_GB2312" w:hAnsi="宋体" w:eastAsia="仿宋_GB2312"/>
          <w:sz w:val="24"/>
        </w:rPr>
      </w:pPr>
      <w:r>
        <w:rPr>
          <w:rFonts w:hint="eastAsia" w:ascii="仿宋_GB2312" w:hAnsi="宋体" w:eastAsia="仿宋_GB2312"/>
          <w:sz w:val="24"/>
        </w:rPr>
        <w:t>五、合格的供应商：符合《中华人民共和国政府采购法》第二十二条及本比价文件规定条件的供应商。</w:t>
      </w:r>
    </w:p>
    <w:p w14:paraId="229AC9B3">
      <w:pPr>
        <w:spacing w:line="500" w:lineRule="exact"/>
        <w:ind w:left="-50" w:right="-181" w:firstLine="480" w:firstLineChars="200"/>
        <w:rPr>
          <w:rFonts w:ascii="仿宋_GB2312" w:hAnsi="宋体" w:eastAsia="仿宋_GB2312"/>
          <w:sz w:val="24"/>
        </w:rPr>
      </w:pPr>
      <w:r>
        <w:rPr>
          <w:rFonts w:hint="eastAsia" w:ascii="仿宋_GB2312" w:hAnsi="宋体" w:eastAsia="仿宋_GB2312"/>
          <w:sz w:val="24"/>
        </w:rPr>
        <w:t>六、密封报价截止时间：</w:t>
      </w:r>
      <w:r>
        <w:rPr>
          <w:rFonts w:hint="eastAsia" w:ascii="仿宋_GB2312" w:hAnsi="宋体" w:eastAsia="仿宋_GB2312"/>
          <w:sz w:val="24"/>
          <w:lang w:val="en-US" w:eastAsia="zh-CN"/>
        </w:rPr>
        <w:t>2024</w:t>
      </w:r>
      <w:r>
        <w:rPr>
          <w:rFonts w:hint="eastAsia" w:ascii="仿宋_GB2312" w:hAnsi="宋体" w:eastAsia="仿宋_GB2312"/>
          <w:sz w:val="24"/>
        </w:rPr>
        <w:t>年</w:t>
      </w:r>
      <w:r>
        <w:rPr>
          <w:rFonts w:hint="eastAsia" w:ascii="仿宋_GB2312" w:hAnsi="宋体" w:eastAsia="仿宋_GB2312"/>
          <w:sz w:val="24"/>
          <w:lang w:val="en-US" w:eastAsia="zh-CN"/>
        </w:rPr>
        <w:t>11</w:t>
      </w:r>
      <w:r>
        <w:rPr>
          <w:rFonts w:hint="eastAsia" w:ascii="仿宋_GB2312" w:hAnsi="宋体" w:eastAsia="仿宋_GB2312"/>
          <w:sz w:val="24"/>
        </w:rPr>
        <w:t>月</w:t>
      </w:r>
      <w:r>
        <w:rPr>
          <w:rFonts w:hint="eastAsia" w:ascii="仿宋_GB2312" w:hAnsi="宋体" w:eastAsia="仿宋_GB2312"/>
          <w:sz w:val="24"/>
          <w:lang w:val="en-US" w:eastAsia="zh-CN"/>
        </w:rPr>
        <w:t>19</w:t>
      </w:r>
      <w:r>
        <w:rPr>
          <w:rFonts w:hint="eastAsia" w:ascii="仿宋_GB2312" w:hAnsi="宋体" w:eastAsia="仿宋_GB2312"/>
          <w:sz w:val="24"/>
        </w:rPr>
        <w:t>日上午9：00（北京时间）。逾期收到或不符合规定的比价文件不予接受。</w:t>
      </w:r>
    </w:p>
    <w:p w14:paraId="1427313A">
      <w:pPr>
        <w:spacing w:line="500" w:lineRule="exact"/>
        <w:ind w:right="-181" w:firstLine="480" w:firstLineChars="200"/>
        <w:rPr>
          <w:rFonts w:ascii="仿宋_GB2312" w:hAnsi="宋体" w:eastAsia="仿宋_GB2312"/>
          <w:sz w:val="24"/>
        </w:rPr>
      </w:pPr>
      <w:r>
        <w:rPr>
          <w:rFonts w:hint="eastAsia" w:ascii="仿宋_GB2312" w:hAnsi="宋体" w:eastAsia="仿宋_GB2312"/>
          <w:sz w:val="24"/>
        </w:rPr>
        <w:t>七、比价时间：</w:t>
      </w:r>
      <w:r>
        <w:rPr>
          <w:rFonts w:hint="eastAsia" w:ascii="仿宋_GB2312" w:hAnsi="宋体" w:eastAsia="仿宋_GB2312"/>
          <w:sz w:val="24"/>
          <w:lang w:val="en-US" w:eastAsia="zh-CN"/>
        </w:rPr>
        <w:t>2024</w:t>
      </w:r>
      <w:r>
        <w:rPr>
          <w:rFonts w:hint="eastAsia" w:ascii="仿宋_GB2312" w:hAnsi="宋体" w:eastAsia="仿宋_GB2312"/>
          <w:sz w:val="24"/>
        </w:rPr>
        <w:t>年</w:t>
      </w:r>
      <w:r>
        <w:rPr>
          <w:rFonts w:hint="eastAsia" w:ascii="仿宋_GB2312" w:hAnsi="宋体" w:eastAsia="仿宋_GB2312"/>
          <w:sz w:val="24"/>
          <w:lang w:val="en-US" w:eastAsia="zh-CN"/>
        </w:rPr>
        <w:t>11</w:t>
      </w:r>
      <w:r>
        <w:rPr>
          <w:rFonts w:hint="eastAsia" w:ascii="仿宋_GB2312" w:hAnsi="宋体" w:eastAsia="仿宋_GB2312"/>
          <w:sz w:val="24"/>
        </w:rPr>
        <w:t>月</w:t>
      </w:r>
      <w:r>
        <w:rPr>
          <w:rFonts w:hint="eastAsia" w:ascii="仿宋_GB2312" w:hAnsi="宋体" w:eastAsia="仿宋_GB2312"/>
          <w:sz w:val="24"/>
          <w:lang w:val="en-US" w:eastAsia="zh-CN"/>
        </w:rPr>
        <w:t>19</w:t>
      </w:r>
      <w:r>
        <w:rPr>
          <w:rFonts w:hint="eastAsia" w:ascii="仿宋_GB2312" w:hAnsi="宋体" w:eastAsia="仿宋_GB2312"/>
          <w:sz w:val="24"/>
        </w:rPr>
        <w:t>日上午9：00（北京时间）</w:t>
      </w:r>
    </w:p>
    <w:p w14:paraId="7BB42B6F">
      <w:pPr>
        <w:spacing w:after="156" w:afterLines="50" w:line="500" w:lineRule="exact"/>
        <w:ind w:firstLine="480" w:firstLineChars="200"/>
        <w:rPr>
          <w:rFonts w:hint="default" w:ascii="仿宋_GB2312" w:hAnsi="宋体" w:eastAsia="仿宋_GB2312"/>
          <w:sz w:val="24"/>
          <w:highlight w:val="none"/>
          <w:lang w:val="en-US" w:eastAsia="zh-CN"/>
        </w:rPr>
      </w:pPr>
      <w:r>
        <w:rPr>
          <w:rFonts w:hint="eastAsia" w:ascii="仿宋_GB2312" w:hAnsi="宋体" w:eastAsia="仿宋_GB2312"/>
          <w:sz w:val="24"/>
        </w:rPr>
        <w:t>八、比价地点：</w:t>
      </w:r>
      <w:r>
        <w:rPr>
          <w:rFonts w:hint="eastAsia" w:ascii="仿宋_GB2312" w:hAnsi="宋体" w:eastAsia="仿宋_GB2312"/>
          <w:sz w:val="24"/>
          <w:highlight w:val="none"/>
          <w:lang w:eastAsia="zh-CN"/>
        </w:rPr>
        <w:t>李冰园</w:t>
      </w:r>
      <w:r>
        <w:rPr>
          <w:rFonts w:hint="eastAsia" w:ascii="仿宋_GB2312" w:hAnsi="宋体" w:eastAsia="仿宋_GB2312"/>
          <w:sz w:val="24"/>
          <w:highlight w:val="none"/>
          <w:lang w:val="en-US" w:eastAsia="zh-CN"/>
        </w:rPr>
        <w:t>1-405</w:t>
      </w:r>
    </w:p>
    <w:p w14:paraId="27C5D1B0">
      <w:pPr>
        <w:spacing w:line="500" w:lineRule="exact"/>
        <w:ind w:firstLine="480" w:firstLineChars="200"/>
        <w:rPr>
          <w:rFonts w:ascii="仿宋_GB2312" w:hAnsi="宋体" w:eastAsia="仿宋_GB2312"/>
          <w:sz w:val="24"/>
        </w:rPr>
      </w:pPr>
    </w:p>
    <w:p w14:paraId="18AEBD1B">
      <w:pPr>
        <w:spacing w:line="500" w:lineRule="exact"/>
        <w:ind w:firstLine="480" w:firstLineChars="200"/>
        <w:rPr>
          <w:rFonts w:ascii="仿宋_GB2312" w:hAnsi="宋体" w:eastAsia="仿宋_GB2312"/>
          <w:sz w:val="24"/>
        </w:rPr>
      </w:pPr>
    </w:p>
    <w:p w14:paraId="24696B84">
      <w:pPr>
        <w:spacing w:line="500" w:lineRule="exact"/>
        <w:ind w:firstLine="480" w:firstLineChars="200"/>
        <w:rPr>
          <w:rFonts w:ascii="仿宋_GB2312" w:hAnsi="宋体" w:eastAsia="仿宋_GB2312"/>
          <w:sz w:val="24"/>
        </w:rPr>
      </w:pPr>
    </w:p>
    <w:p w14:paraId="54B4A37C">
      <w:pPr>
        <w:spacing w:line="500" w:lineRule="exact"/>
        <w:ind w:firstLine="480" w:firstLineChars="200"/>
        <w:rPr>
          <w:rFonts w:ascii="仿宋_GB2312" w:hAnsi="宋体" w:eastAsia="仿宋_GB2312"/>
          <w:sz w:val="24"/>
        </w:rPr>
      </w:pPr>
      <w:r>
        <w:rPr>
          <w:rFonts w:hint="eastAsia" w:ascii="仿宋_GB2312" w:hAnsi="宋体" w:eastAsia="仿宋_GB2312"/>
          <w:sz w:val="24"/>
        </w:rPr>
        <w:t>学院地址：永安市巴溪大道2199号</w:t>
      </w:r>
    </w:p>
    <w:p w14:paraId="39E06370">
      <w:pPr>
        <w:spacing w:line="500" w:lineRule="exact"/>
        <w:ind w:firstLine="480" w:firstLineChars="200"/>
        <w:rPr>
          <w:rFonts w:ascii="仿宋_GB2312" w:hAnsi="宋体" w:eastAsia="仿宋_GB2312"/>
          <w:sz w:val="24"/>
        </w:rPr>
      </w:pPr>
      <w:r>
        <w:rPr>
          <w:rFonts w:hint="eastAsia" w:ascii="仿宋_GB2312" w:hAnsi="宋体" w:eastAsia="仿宋_GB2312"/>
          <w:sz w:val="24"/>
        </w:rPr>
        <w:t>邮    编：366000    电   话：（0598</w:t>
      </w:r>
      <w:r>
        <w:rPr>
          <w:rFonts w:hint="eastAsia" w:ascii="仿宋_GB2312" w:hAnsi="宋体" w:eastAsia="仿宋_GB2312"/>
          <w:sz w:val="24"/>
          <w:lang w:eastAsia="zh-CN"/>
        </w:rPr>
        <w:t>）</w:t>
      </w:r>
      <w:r>
        <w:rPr>
          <w:rFonts w:hint="eastAsia" w:ascii="仿宋_GB2312" w:hAnsi="宋体" w:eastAsia="仿宋_GB2312"/>
          <w:sz w:val="24"/>
        </w:rPr>
        <w:t xml:space="preserve">8061293 </w:t>
      </w:r>
    </w:p>
    <w:p w14:paraId="6F2A7566">
      <w:pPr>
        <w:spacing w:line="500" w:lineRule="exact"/>
        <w:ind w:firstLine="480" w:firstLineChars="200"/>
        <w:rPr>
          <w:rFonts w:ascii="仿宋_GB2312" w:hAnsi="宋体" w:eastAsia="仿宋_GB2312"/>
          <w:sz w:val="24"/>
        </w:rPr>
      </w:pPr>
      <w:r>
        <w:rPr>
          <w:rFonts w:hint="eastAsia" w:ascii="仿宋_GB2312" w:hAnsi="宋体" w:eastAsia="仿宋_GB2312"/>
          <w:sz w:val="24"/>
        </w:rPr>
        <w:t>联 系 人：</w:t>
      </w:r>
      <w:r>
        <w:rPr>
          <w:rFonts w:hint="eastAsia" w:ascii="仿宋_GB2312" w:hAnsi="宋体" w:eastAsia="仿宋_GB2312"/>
          <w:sz w:val="24"/>
          <w:lang w:eastAsia="zh-CN"/>
        </w:rPr>
        <w:t>辛顺强</w:t>
      </w:r>
      <w:r>
        <w:rPr>
          <w:rFonts w:hint="eastAsia" w:ascii="仿宋_GB2312" w:hAnsi="宋体" w:eastAsia="仿宋_GB2312"/>
          <w:sz w:val="24"/>
        </w:rPr>
        <w:t xml:space="preserve">           邮箱：</w:t>
      </w:r>
      <w:r>
        <w:rPr>
          <w:rFonts w:hint="eastAsia" w:ascii="仿宋_GB2312" w:hAnsi="宋体" w:eastAsia="仿宋_GB2312"/>
          <w:sz w:val="24"/>
        </w:rPr>
        <w:t>xinshunq</w:t>
      </w:r>
      <w:r>
        <w:rPr>
          <w:rFonts w:hint="eastAsia" w:ascii="仿宋_GB2312" w:hAnsi="宋体" w:eastAsia="仿宋_GB2312"/>
          <w:sz w:val="24"/>
        </w:rPr>
        <w:t>@163.com</w:t>
      </w:r>
    </w:p>
    <w:p w14:paraId="39AE5202">
      <w:pPr>
        <w:pStyle w:val="19"/>
        <w:ind w:firstLine="3600" w:firstLineChars="1000"/>
        <w:rPr>
          <w:rFonts w:ascii="黑体" w:hAnsi="宋体" w:eastAsia="黑体"/>
          <w:sz w:val="36"/>
          <w:szCs w:val="36"/>
        </w:rPr>
      </w:pPr>
    </w:p>
    <w:p w14:paraId="779E2CD3">
      <w:pPr>
        <w:pStyle w:val="19"/>
        <w:ind w:firstLine="3600" w:firstLineChars="1000"/>
        <w:rPr>
          <w:rFonts w:ascii="黑体" w:hAnsi="宋体" w:eastAsia="黑体"/>
          <w:sz w:val="36"/>
          <w:szCs w:val="36"/>
        </w:rPr>
      </w:pPr>
    </w:p>
    <w:p w14:paraId="1B7D09E9">
      <w:pPr>
        <w:pStyle w:val="19"/>
        <w:ind w:firstLine="3600" w:firstLineChars="1000"/>
        <w:rPr>
          <w:rFonts w:ascii="黑体" w:hAnsi="宋体" w:eastAsia="黑体"/>
          <w:sz w:val="36"/>
          <w:szCs w:val="36"/>
        </w:rPr>
      </w:pPr>
    </w:p>
    <w:p w14:paraId="13D2DD5B">
      <w:pPr>
        <w:pStyle w:val="19"/>
        <w:ind w:firstLine="3600" w:firstLineChars="1000"/>
        <w:rPr>
          <w:rFonts w:ascii="黑体" w:hAnsi="宋体" w:eastAsia="黑体"/>
          <w:sz w:val="36"/>
          <w:szCs w:val="36"/>
        </w:rPr>
      </w:pPr>
      <w:bookmarkStart w:id="0" w:name="_GoBack"/>
      <w:bookmarkEnd w:id="0"/>
    </w:p>
    <w:p w14:paraId="5EB584D2">
      <w:pPr>
        <w:pStyle w:val="19"/>
        <w:ind w:firstLine="3600" w:firstLineChars="1000"/>
        <w:rPr>
          <w:rFonts w:ascii="黑体" w:hAnsi="宋体" w:eastAsia="黑体"/>
          <w:sz w:val="36"/>
          <w:szCs w:val="36"/>
        </w:rPr>
      </w:pPr>
    </w:p>
    <w:p w14:paraId="1EE15375">
      <w:pPr>
        <w:pStyle w:val="19"/>
        <w:ind w:firstLine="3600" w:firstLineChars="1000"/>
        <w:rPr>
          <w:rFonts w:ascii="黑体" w:hAnsi="宋体" w:eastAsia="黑体"/>
          <w:sz w:val="36"/>
          <w:szCs w:val="36"/>
        </w:rPr>
      </w:pPr>
    </w:p>
    <w:p w14:paraId="23C06C16">
      <w:pPr>
        <w:pStyle w:val="19"/>
        <w:ind w:firstLine="3600" w:firstLineChars="1000"/>
        <w:rPr>
          <w:rFonts w:ascii="黑体" w:hAnsi="宋体" w:eastAsia="黑体"/>
          <w:sz w:val="36"/>
          <w:szCs w:val="36"/>
        </w:rPr>
      </w:pPr>
    </w:p>
    <w:p w14:paraId="13307F2F">
      <w:pPr>
        <w:pStyle w:val="19"/>
        <w:ind w:firstLine="3600" w:firstLineChars="1000"/>
        <w:rPr>
          <w:rFonts w:ascii="黑体" w:hAnsi="宋体" w:eastAsia="黑体"/>
          <w:sz w:val="36"/>
          <w:szCs w:val="36"/>
        </w:rPr>
      </w:pPr>
      <w:r>
        <w:rPr>
          <w:rFonts w:hint="eastAsia" w:ascii="黑体" w:hAnsi="宋体" w:eastAsia="黑体"/>
          <w:sz w:val="36"/>
          <w:szCs w:val="36"/>
        </w:rPr>
        <w:t>比价采购项目一览表</w:t>
      </w:r>
    </w:p>
    <w:tbl>
      <w:tblPr>
        <w:tblStyle w:val="10"/>
        <w:tblpPr w:leftFromText="180" w:rightFromText="180" w:vertAnchor="text" w:horzAnchor="margin" w:tblpXSpec="center"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680"/>
        <w:gridCol w:w="709"/>
        <w:gridCol w:w="1701"/>
        <w:gridCol w:w="1559"/>
        <w:gridCol w:w="1418"/>
        <w:gridCol w:w="1486"/>
      </w:tblGrid>
      <w:tr w14:paraId="1F22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1263" w:type="dxa"/>
            <w:vAlign w:val="center"/>
          </w:tcPr>
          <w:p w14:paraId="53FA7E5E">
            <w:pPr>
              <w:pStyle w:val="5"/>
              <w:spacing w:line="240" w:lineRule="atLeast"/>
              <w:jc w:val="center"/>
              <w:rPr>
                <w:rFonts w:ascii="仿宋_GB2312" w:eastAsia="仿宋_GB2312"/>
                <w:sz w:val="24"/>
                <w:szCs w:val="24"/>
              </w:rPr>
            </w:pPr>
            <w:r>
              <w:rPr>
                <w:rFonts w:hint="eastAsia" w:ascii="仿宋_GB2312" w:eastAsia="仿宋_GB2312"/>
                <w:sz w:val="24"/>
                <w:szCs w:val="24"/>
              </w:rPr>
              <w:t>合同包号</w:t>
            </w:r>
          </w:p>
        </w:tc>
        <w:tc>
          <w:tcPr>
            <w:tcW w:w="1680" w:type="dxa"/>
            <w:vAlign w:val="center"/>
          </w:tcPr>
          <w:p w14:paraId="69D0B77E">
            <w:pPr>
              <w:pStyle w:val="5"/>
              <w:spacing w:line="240" w:lineRule="atLeast"/>
              <w:jc w:val="center"/>
              <w:rPr>
                <w:rFonts w:ascii="仿宋_GB2312" w:eastAsia="仿宋_GB2312"/>
                <w:sz w:val="24"/>
                <w:szCs w:val="24"/>
              </w:rPr>
            </w:pPr>
            <w:r>
              <w:rPr>
                <w:rFonts w:hint="eastAsia" w:ascii="仿宋_GB2312" w:eastAsia="仿宋_GB2312"/>
                <w:sz w:val="24"/>
                <w:szCs w:val="24"/>
              </w:rPr>
              <w:t>项目名称</w:t>
            </w:r>
          </w:p>
        </w:tc>
        <w:tc>
          <w:tcPr>
            <w:tcW w:w="709" w:type="dxa"/>
            <w:tcBorders>
              <w:right w:val="nil"/>
            </w:tcBorders>
            <w:vAlign w:val="center"/>
          </w:tcPr>
          <w:p w14:paraId="2D10467A">
            <w:pPr>
              <w:pStyle w:val="5"/>
              <w:spacing w:line="240" w:lineRule="atLeast"/>
              <w:jc w:val="center"/>
              <w:rPr>
                <w:rFonts w:ascii="仿宋_GB2312" w:eastAsia="仿宋_GB2312"/>
                <w:sz w:val="24"/>
                <w:szCs w:val="24"/>
              </w:rPr>
            </w:pPr>
            <w:r>
              <w:rPr>
                <w:rFonts w:hint="eastAsia" w:ascii="仿宋_GB2312" w:eastAsia="仿宋_GB2312"/>
                <w:sz w:val="24"/>
                <w:szCs w:val="24"/>
              </w:rPr>
              <w:t>数量</w:t>
            </w:r>
          </w:p>
        </w:tc>
        <w:tc>
          <w:tcPr>
            <w:tcW w:w="1701" w:type="dxa"/>
            <w:vAlign w:val="center"/>
          </w:tcPr>
          <w:p w14:paraId="74AE55E8">
            <w:pPr>
              <w:pStyle w:val="5"/>
              <w:spacing w:line="240" w:lineRule="atLeast"/>
              <w:jc w:val="center"/>
              <w:rPr>
                <w:rFonts w:ascii="仿宋_GB2312" w:eastAsia="仿宋_GB2312"/>
                <w:sz w:val="24"/>
                <w:szCs w:val="24"/>
              </w:rPr>
            </w:pPr>
            <w:r>
              <w:rPr>
                <w:rFonts w:hint="eastAsia" w:ascii="仿宋_GB2312" w:eastAsia="仿宋_GB2312"/>
                <w:sz w:val="24"/>
                <w:szCs w:val="24"/>
              </w:rPr>
              <w:t>主要技术规格</w:t>
            </w:r>
          </w:p>
        </w:tc>
        <w:tc>
          <w:tcPr>
            <w:tcW w:w="1559" w:type="dxa"/>
            <w:vAlign w:val="center"/>
          </w:tcPr>
          <w:p w14:paraId="67A81DE1">
            <w:pPr>
              <w:pStyle w:val="5"/>
              <w:spacing w:line="240" w:lineRule="atLeast"/>
              <w:jc w:val="center"/>
              <w:rPr>
                <w:rFonts w:ascii="仿宋_GB2312" w:eastAsia="仿宋_GB2312"/>
                <w:sz w:val="24"/>
                <w:szCs w:val="24"/>
              </w:rPr>
            </w:pPr>
            <w:r>
              <w:rPr>
                <w:rFonts w:hint="eastAsia" w:ascii="仿宋_GB2312" w:eastAsia="仿宋_GB2312"/>
                <w:sz w:val="24"/>
                <w:szCs w:val="24"/>
              </w:rPr>
              <w:t>最高限价</w:t>
            </w:r>
          </w:p>
        </w:tc>
        <w:tc>
          <w:tcPr>
            <w:tcW w:w="1418" w:type="dxa"/>
            <w:vAlign w:val="center"/>
          </w:tcPr>
          <w:p w14:paraId="6DDDE56E">
            <w:pPr>
              <w:pStyle w:val="5"/>
              <w:spacing w:line="240" w:lineRule="atLeast"/>
              <w:jc w:val="center"/>
              <w:rPr>
                <w:rFonts w:ascii="仿宋_GB2312" w:eastAsia="仿宋_GB2312"/>
                <w:sz w:val="24"/>
                <w:szCs w:val="24"/>
              </w:rPr>
            </w:pPr>
            <w:r>
              <w:rPr>
                <w:rFonts w:hint="eastAsia" w:ascii="仿宋_GB2312" w:eastAsia="仿宋_GB2312"/>
                <w:sz w:val="24"/>
                <w:szCs w:val="24"/>
              </w:rPr>
              <w:t>交货地点</w:t>
            </w:r>
          </w:p>
        </w:tc>
        <w:tc>
          <w:tcPr>
            <w:tcW w:w="1486" w:type="dxa"/>
            <w:vAlign w:val="center"/>
          </w:tcPr>
          <w:p w14:paraId="7627946A">
            <w:pPr>
              <w:pStyle w:val="5"/>
              <w:spacing w:line="240" w:lineRule="atLeast"/>
              <w:jc w:val="center"/>
              <w:rPr>
                <w:rFonts w:ascii="仿宋_GB2312" w:eastAsia="仿宋_GB2312"/>
                <w:sz w:val="24"/>
                <w:szCs w:val="24"/>
              </w:rPr>
            </w:pPr>
            <w:r>
              <w:rPr>
                <w:rFonts w:hint="eastAsia" w:ascii="仿宋_GB2312" w:eastAsia="仿宋_GB2312"/>
                <w:sz w:val="24"/>
                <w:szCs w:val="24"/>
              </w:rPr>
              <w:t>交货期限</w:t>
            </w:r>
          </w:p>
        </w:tc>
      </w:tr>
      <w:tr w14:paraId="4994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1263" w:type="dxa"/>
            <w:vAlign w:val="center"/>
          </w:tcPr>
          <w:p w14:paraId="494CB496">
            <w:pPr>
              <w:pStyle w:val="3"/>
              <w:spacing w:line="0" w:lineRule="atLeast"/>
              <w:ind w:firstLine="0"/>
              <w:jc w:val="center"/>
              <w:rPr>
                <w:rFonts w:ascii="仿宋_GB2312" w:eastAsia="仿宋_GB2312"/>
                <w:sz w:val="24"/>
                <w:szCs w:val="24"/>
              </w:rPr>
            </w:pPr>
            <w:r>
              <w:rPr>
                <w:rFonts w:hint="eastAsia" w:ascii="仿宋_GB2312" w:eastAsia="仿宋_GB2312"/>
                <w:sz w:val="24"/>
                <w:szCs w:val="24"/>
              </w:rPr>
              <w:t>1</w:t>
            </w:r>
          </w:p>
        </w:tc>
        <w:tc>
          <w:tcPr>
            <w:tcW w:w="1680" w:type="dxa"/>
            <w:vAlign w:val="center"/>
          </w:tcPr>
          <w:p w14:paraId="76A24D2C">
            <w:pPr>
              <w:spacing w:line="500" w:lineRule="exact"/>
              <w:ind w:left="-50" w:right="-181" w:firstLine="40" w:firstLineChars="17"/>
              <w:jc w:val="center"/>
              <w:rPr>
                <w:rFonts w:ascii="仿宋_GB2312" w:hAnsi="宋体" w:eastAsia="仿宋_GB2312"/>
                <w:sz w:val="24"/>
              </w:rPr>
            </w:pPr>
            <w:r>
              <w:rPr>
                <w:rFonts w:hint="eastAsia" w:ascii="仿宋_GB2312" w:hAnsi="Courier New" w:eastAsia="仿宋_GB2312" w:cstheme="minorBidi"/>
                <w:kern w:val="2"/>
                <w:sz w:val="24"/>
                <w:szCs w:val="24"/>
                <w:lang w:val="en-US" w:eastAsia="zh-CN" w:bidi="ar-SA"/>
              </w:rPr>
              <w:t>万能材料试验机采购项目</w:t>
            </w:r>
          </w:p>
          <w:p w14:paraId="4A2EEED2">
            <w:pPr>
              <w:pStyle w:val="3"/>
              <w:spacing w:line="0" w:lineRule="atLeast"/>
              <w:ind w:firstLine="0"/>
              <w:rPr>
                <w:rFonts w:ascii="仿宋_GB2312" w:eastAsia="仿宋_GB2312"/>
                <w:sz w:val="24"/>
                <w:szCs w:val="24"/>
              </w:rPr>
            </w:pPr>
          </w:p>
        </w:tc>
        <w:tc>
          <w:tcPr>
            <w:tcW w:w="709" w:type="dxa"/>
            <w:tcBorders>
              <w:right w:val="nil"/>
            </w:tcBorders>
            <w:vAlign w:val="center"/>
          </w:tcPr>
          <w:p w14:paraId="73A5EC07">
            <w:pPr>
              <w:pStyle w:val="5"/>
              <w:spacing w:line="240" w:lineRule="atLeast"/>
              <w:jc w:val="center"/>
              <w:rPr>
                <w:rFonts w:hint="eastAsia" w:ascii="仿宋_GB2312" w:eastAsia="仿宋_GB2312"/>
                <w:sz w:val="24"/>
                <w:szCs w:val="24"/>
                <w:lang w:val="en-US" w:eastAsia="zh-CN"/>
              </w:rPr>
            </w:pPr>
            <w:r>
              <w:rPr>
                <w:rFonts w:hint="eastAsia" w:ascii="仿宋_GB2312" w:eastAsia="仿宋_GB2312"/>
                <w:sz w:val="24"/>
                <w:szCs w:val="24"/>
              </w:rPr>
              <w:t>1</w:t>
            </w:r>
            <w:r>
              <w:rPr>
                <w:rFonts w:hint="eastAsia" w:ascii="仿宋_GB2312" w:eastAsia="仿宋_GB2312"/>
                <w:sz w:val="24"/>
                <w:szCs w:val="24"/>
                <w:lang w:val="en-US" w:eastAsia="zh-CN"/>
              </w:rPr>
              <w:t>台</w:t>
            </w:r>
          </w:p>
        </w:tc>
        <w:tc>
          <w:tcPr>
            <w:tcW w:w="1701" w:type="dxa"/>
            <w:vAlign w:val="center"/>
          </w:tcPr>
          <w:p w14:paraId="127EF581">
            <w:pPr>
              <w:pStyle w:val="3"/>
              <w:spacing w:line="0" w:lineRule="atLeast"/>
              <w:ind w:firstLine="0"/>
              <w:jc w:val="center"/>
              <w:rPr>
                <w:rFonts w:ascii="仿宋_GB2312" w:eastAsia="仿宋_GB2312"/>
                <w:sz w:val="24"/>
                <w:szCs w:val="24"/>
              </w:rPr>
            </w:pPr>
            <w:r>
              <w:rPr>
                <w:rFonts w:hint="eastAsia" w:ascii="仿宋_GB2312" w:eastAsia="仿宋_GB2312"/>
                <w:sz w:val="24"/>
                <w:szCs w:val="24"/>
              </w:rPr>
              <w:t>详见第三部分采购项目内容及要求</w:t>
            </w:r>
          </w:p>
        </w:tc>
        <w:tc>
          <w:tcPr>
            <w:tcW w:w="1559" w:type="dxa"/>
            <w:vAlign w:val="center"/>
          </w:tcPr>
          <w:p w14:paraId="09111130">
            <w:pPr>
              <w:pStyle w:val="5"/>
              <w:spacing w:line="240" w:lineRule="atLeast"/>
              <w:jc w:val="center"/>
              <w:rPr>
                <w:rFonts w:ascii="仿宋_GB2312" w:hAnsi="Times New Roman" w:eastAsia="仿宋_GB2312"/>
                <w:sz w:val="24"/>
                <w:szCs w:val="24"/>
              </w:rPr>
            </w:pPr>
            <w:r>
              <w:rPr>
                <w:rFonts w:hint="eastAsia" w:ascii="仿宋_GB2312" w:hAnsi="Times New Roman" w:eastAsia="仿宋_GB2312"/>
                <w:sz w:val="24"/>
                <w:szCs w:val="24"/>
                <w:lang w:val="en-US" w:eastAsia="zh-CN"/>
              </w:rPr>
              <w:t>39500</w:t>
            </w:r>
            <w:r>
              <w:rPr>
                <w:rFonts w:hint="eastAsia" w:ascii="仿宋_GB2312" w:hAnsi="Times New Roman" w:eastAsia="仿宋_GB2312"/>
                <w:sz w:val="24"/>
                <w:szCs w:val="24"/>
              </w:rPr>
              <w:t>元</w:t>
            </w:r>
          </w:p>
        </w:tc>
        <w:tc>
          <w:tcPr>
            <w:tcW w:w="1418" w:type="dxa"/>
            <w:vAlign w:val="center"/>
          </w:tcPr>
          <w:p w14:paraId="2F6E9B51">
            <w:pPr>
              <w:pStyle w:val="5"/>
              <w:spacing w:line="240" w:lineRule="atLeast"/>
              <w:jc w:val="center"/>
              <w:rPr>
                <w:rFonts w:ascii="仿宋_GB2312" w:eastAsia="仿宋_GB2312"/>
                <w:sz w:val="24"/>
                <w:szCs w:val="24"/>
              </w:rPr>
            </w:pPr>
            <w:r>
              <w:rPr>
                <w:rFonts w:hint="eastAsia" w:ascii="仿宋_GB2312" w:hAnsi="Times New Roman" w:eastAsia="仿宋_GB2312"/>
                <w:sz w:val="24"/>
                <w:szCs w:val="24"/>
              </w:rPr>
              <w:t>按采购单位指定地点</w:t>
            </w:r>
          </w:p>
        </w:tc>
        <w:tc>
          <w:tcPr>
            <w:tcW w:w="1486" w:type="dxa"/>
            <w:vAlign w:val="center"/>
          </w:tcPr>
          <w:p w14:paraId="183FDACC">
            <w:pPr>
              <w:pStyle w:val="5"/>
              <w:spacing w:line="240" w:lineRule="atLeast"/>
              <w:jc w:val="center"/>
              <w:rPr>
                <w:rFonts w:ascii="仿宋_GB2312" w:eastAsia="仿宋_GB2312"/>
                <w:sz w:val="24"/>
                <w:szCs w:val="24"/>
              </w:rPr>
            </w:pPr>
            <w:r>
              <w:rPr>
                <w:rFonts w:hint="eastAsia" w:ascii="仿宋_GB2312" w:eastAsia="仿宋_GB2312"/>
                <w:sz w:val="24"/>
                <w:szCs w:val="24"/>
              </w:rPr>
              <w:t>按采购单位指定时间</w:t>
            </w:r>
          </w:p>
        </w:tc>
      </w:tr>
    </w:tbl>
    <w:p w14:paraId="0EB6C382">
      <w:pPr>
        <w:pStyle w:val="19"/>
        <w:spacing w:before="156" w:beforeLines="50"/>
        <w:ind w:left="23" w:leftChars="11" w:firstLine="480" w:firstLineChars="200"/>
        <w:rPr>
          <w:rFonts w:ascii="仿宋_GB2312" w:eastAsia="仿宋_GB2312"/>
        </w:rPr>
      </w:pPr>
      <w:r>
        <w:rPr>
          <w:rFonts w:hint="eastAsia" w:ascii="仿宋_GB2312" w:eastAsia="仿宋_GB2312"/>
        </w:rPr>
        <w:t>注：</w:t>
      </w:r>
    </w:p>
    <w:p w14:paraId="391F1BF5">
      <w:pPr>
        <w:pStyle w:val="19"/>
        <w:spacing w:line="500" w:lineRule="exact"/>
        <w:ind w:firstLine="480" w:firstLineChars="200"/>
        <w:rPr>
          <w:rFonts w:ascii="仿宋_GB2312" w:eastAsia="仿宋_GB2312"/>
        </w:rPr>
      </w:pPr>
      <w:r>
        <w:rPr>
          <w:rFonts w:hint="eastAsia" w:ascii="仿宋_GB2312" w:eastAsia="仿宋_GB2312"/>
        </w:rPr>
        <w:t>1.报价人应按合同包报价，对同一合同包内所有品目号内容报价时必须完整。</w:t>
      </w:r>
    </w:p>
    <w:p w14:paraId="55759694">
      <w:pPr>
        <w:pStyle w:val="19"/>
        <w:spacing w:line="500" w:lineRule="exact"/>
        <w:ind w:left="24" w:hanging="24" w:hangingChars="10"/>
        <w:rPr>
          <w:rFonts w:ascii="仿宋_GB2312" w:eastAsia="仿宋_GB2312"/>
        </w:rPr>
      </w:pPr>
      <w:r>
        <w:rPr>
          <w:rFonts w:hint="eastAsia" w:ascii="仿宋_GB2312" w:eastAsia="仿宋_GB2312"/>
        </w:rPr>
        <w:t xml:space="preserve">    2.本项目设有最高限价，报价人的报价超过最高限价的为无效报价，其报价按无效报价处理。</w:t>
      </w:r>
    </w:p>
    <w:p w14:paraId="68E60D6A">
      <w:pPr>
        <w:pStyle w:val="19"/>
        <w:spacing w:line="500" w:lineRule="exact"/>
        <w:ind w:left="24" w:hanging="24" w:hangingChars="10"/>
        <w:rPr>
          <w:rFonts w:ascii="仿宋_GB2312" w:eastAsia="仿宋_GB2312"/>
        </w:rPr>
        <w:sectPr>
          <w:headerReference r:id="rId9" w:type="default"/>
          <w:footerReference r:id="rId10" w:type="default"/>
          <w:pgSz w:w="11906" w:h="16838"/>
          <w:pgMar w:top="1440" w:right="926" w:bottom="1290" w:left="1080" w:header="851" w:footer="992" w:gutter="0"/>
          <w:cols w:space="720" w:num="1"/>
          <w:docGrid w:type="lines" w:linePitch="312" w:charSpace="0"/>
        </w:sectPr>
      </w:pPr>
    </w:p>
    <w:p w14:paraId="1C32C11C">
      <w:pPr>
        <w:spacing w:line="460" w:lineRule="exact"/>
        <w:jc w:val="center"/>
        <w:rPr>
          <w:rFonts w:ascii="仿宋_GB2312" w:hAnsi="宋体" w:eastAsia="仿宋_GB2312"/>
          <w:b/>
          <w:bCs/>
          <w:sz w:val="32"/>
          <w:szCs w:val="32"/>
        </w:rPr>
      </w:pPr>
      <w:r>
        <w:rPr>
          <w:rFonts w:hint="eastAsia" w:ascii="仿宋_GB2312" w:hAnsi="宋体" w:eastAsia="仿宋_GB2312"/>
          <w:b/>
          <w:bCs/>
          <w:sz w:val="32"/>
          <w:szCs w:val="32"/>
        </w:rPr>
        <w:t>第二部份  比价须知</w:t>
      </w:r>
    </w:p>
    <w:p w14:paraId="4886794E">
      <w:pPr>
        <w:spacing w:line="460" w:lineRule="exact"/>
        <w:rPr>
          <w:rFonts w:ascii="仿宋_GB2312" w:hAnsi="宋体" w:eastAsia="仿宋_GB2312"/>
          <w:b/>
          <w:bCs/>
          <w:sz w:val="24"/>
        </w:rPr>
      </w:pPr>
      <w:r>
        <w:rPr>
          <w:rFonts w:hint="eastAsia" w:ascii="仿宋_GB2312" w:hAnsi="宋体" w:eastAsia="仿宋_GB2312"/>
          <w:b/>
          <w:bCs/>
          <w:sz w:val="24"/>
        </w:rPr>
        <w:t>一、比价须知：</w:t>
      </w:r>
    </w:p>
    <w:p w14:paraId="33BE39E8">
      <w:pPr>
        <w:spacing w:line="430" w:lineRule="exact"/>
        <w:ind w:firstLine="520" w:firstLineChars="217"/>
        <w:rPr>
          <w:rFonts w:ascii="仿宋_GB2312" w:hAnsi="宋体" w:eastAsia="仿宋_GB2312"/>
          <w:sz w:val="24"/>
        </w:rPr>
      </w:pPr>
      <w:r>
        <w:rPr>
          <w:rFonts w:hint="eastAsia" w:ascii="仿宋_GB2312" w:hAnsi="宋体" w:eastAsia="仿宋_GB2312"/>
          <w:sz w:val="24"/>
        </w:rPr>
        <w:t>1.比价时间：20</w:t>
      </w:r>
      <w:r>
        <w:rPr>
          <w:rFonts w:hint="eastAsia" w:ascii="仿宋_GB2312" w:hAnsi="宋体" w:eastAsia="仿宋_GB2312"/>
          <w:sz w:val="24"/>
          <w:lang w:val="en-US" w:eastAsia="zh-CN"/>
        </w:rPr>
        <w:t>24</w:t>
      </w:r>
      <w:r>
        <w:rPr>
          <w:rFonts w:hint="eastAsia" w:ascii="仿宋_GB2312" w:hAnsi="宋体" w:eastAsia="仿宋_GB2312"/>
          <w:sz w:val="24"/>
        </w:rPr>
        <w:t>年</w:t>
      </w:r>
      <w:r>
        <w:rPr>
          <w:rFonts w:hint="eastAsia" w:ascii="仿宋_GB2312" w:hAnsi="宋体" w:eastAsia="仿宋_GB2312"/>
          <w:sz w:val="24"/>
          <w:lang w:val="en-US" w:eastAsia="zh-CN"/>
        </w:rPr>
        <w:t>11</w:t>
      </w:r>
      <w:r>
        <w:rPr>
          <w:rFonts w:hint="eastAsia" w:ascii="仿宋_GB2312" w:hAnsi="宋体" w:eastAsia="仿宋_GB2312"/>
          <w:sz w:val="24"/>
        </w:rPr>
        <w:t>月</w:t>
      </w:r>
      <w:r>
        <w:rPr>
          <w:rFonts w:hint="eastAsia" w:ascii="仿宋_GB2312" w:hAnsi="宋体" w:eastAsia="仿宋_GB2312"/>
          <w:sz w:val="24"/>
          <w:lang w:val="en-US" w:eastAsia="zh-CN"/>
        </w:rPr>
        <w:t>19</w:t>
      </w:r>
      <w:r>
        <w:rPr>
          <w:rFonts w:hint="eastAsia" w:ascii="仿宋_GB2312" w:hAnsi="宋体" w:eastAsia="仿宋_GB2312"/>
          <w:sz w:val="24"/>
        </w:rPr>
        <w:t xml:space="preserve">日上午9：00（北京时间） </w:t>
      </w:r>
    </w:p>
    <w:p w14:paraId="2F572A5B">
      <w:pPr>
        <w:spacing w:line="430" w:lineRule="exact"/>
        <w:ind w:firstLine="520" w:firstLineChars="217"/>
        <w:rPr>
          <w:rFonts w:ascii="仿宋_GB2312" w:hAnsi="宋体" w:eastAsia="仿宋_GB2312"/>
          <w:sz w:val="24"/>
        </w:rPr>
      </w:pPr>
      <w:r>
        <w:rPr>
          <w:rFonts w:hint="eastAsia" w:ascii="仿宋_GB2312" w:hAnsi="宋体" w:eastAsia="仿宋_GB2312"/>
          <w:sz w:val="24"/>
        </w:rPr>
        <w:t>2.比价地点：</w:t>
      </w:r>
      <w:r>
        <w:rPr>
          <w:rFonts w:hint="eastAsia" w:ascii="仿宋_GB2312" w:hAnsi="宋体" w:eastAsia="仿宋_GB2312"/>
          <w:sz w:val="24"/>
          <w:lang w:eastAsia="zh-CN"/>
        </w:rPr>
        <w:t>李冰园</w:t>
      </w:r>
      <w:r>
        <w:rPr>
          <w:rFonts w:hint="eastAsia" w:ascii="仿宋_GB2312" w:hAnsi="宋体" w:eastAsia="仿宋_GB2312"/>
          <w:sz w:val="24"/>
          <w:lang w:val="en-US" w:eastAsia="zh-CN"/>
        </w:rPr>
        <w:t>1-405</w:t>
      </w:r>
    </w:p>
    <w:p w14:paraId="2A95069B">
      <w:pPr>
        <w:spacing w:line="430" w:lineRule="exact"/>
        <w:ind w:firstLine="520" w:firstLineChars="217"/>
        <w:rPr>
          <w:rFonts w:ascii="仿宋_GB2312" w:hAnsi="宋体" w:eastAsia="仿宋_GB2312"/>
          <w:sz w:val="24"/>
        </w:rPr>
      </w:pPr>
      <w:r>
        <w:rPr>
          <w:rFonts w:hint="eastAsia" w:ascii="仿宋_GB2312" w:hAnsi="宋体" w:eastAsia="仿宋_GB2312"/>
          <w:sz w:val="24"/>
        </w:rPr>
        <w:t>3.</w:t>
      </w:r>
      <w:r>
        <w:rPr>
          <w:rFonts w:hint="eastAsia" w:ascii="仿宋_GB2312" w:hAnsi="宋体" w:eastAsia="仿宋_GB2312"/>
          <w:bCs/>
          <w:sz w:val="24"/>
        </w:rPr>
        <w:t>报价方式</w:t>
      </w:r>
      <w:r>
        <w:rPr>
          <w:rFonts w:hint="eastAsia" w:ascii="仿宋_GB2312" w:hAnsi="宋体" w:eastAsia="仿宋_GB2312"/>
          <w:sz w:val="24"/>
        </w:rPr>
        <w:t>：一次性包干价包括税费以及运输费等一切相关费用。</w:t>
      </w:r>
    </w:p>
    <w:p w14:paraId="2A8D89B5">
      <w:pPr>
        <w:spacing w:line="430" w:lineRule="exact"/>
        <w:ind w:firstLine="520" w:firstLineChars="217"/>
        <w:rPr>
          <w:rFonts w:ascii="仿宋_GB2312" w:hAnsi="宋体" w:eastAsia="仿宋_GB2312"/>
          <w:sz w:val="24"/>
        </w:rPr>
      </w:pPr>
      <w:r>
        <w:rPr>
          <w:rFonts w:hint="eastAsia" w:ascii="仿宋_GB2312" w:hAnsi="宋体" w:eastAsia="仿宋_GB2312"/>
          <w:bCs/>
          <w:sz w:val="24"/>
        </w:rPr>
        <w:t>4.比价办法</w:t>
      </w:r>
      <w:r>
        <w:rPr>
          <w:rFonts w:hint="eastAsia" w:ascii="仿宋_GB2312" w:hAnsi="宋体" w:eastAsia="仿宋_GB2312"/>
          <w:sz w:val="24"/>
        </w:rPr>
        <w:t>：采用经评审的最低价法。即对所有资格审查合格的供应商的报价，在全部满足比价文件实质性要求前提下，依据统一的价格要素评定最低报价，以提出最低报价的报价人作为供应商的评审方法。</w:t>
      </w:r>
    </w:p>
    <w:p w14:paraId="7770AD49">
      <w:pPr>
        <w:spacing w:line="430" w:lineRule="exact"/>
        <w:ind w:firstLine="480" w:firstLineChars="200"/>
        <w:rPr>
          <w:rFonts w:ascii="仿宋_GB2312" w:eastAsia="仿宋_GB2312"/>
          <w:sz w:val="24"/>
        </w:rPr>
      </w:pPr>
      <w:r>
        <w:rPr>
          <w:rFonts w:hint="eastAsia" w:ascii="仿宋_GB2312" w:hAnsi="宋体" w:eastAsia="仿宋_GB2312"/>
          <w:sz w:val="24"/>
        </w:rPr>
        <w:t>5</w:t>
      </w:r>
      <w:r>
        <w:rPr>
          <w:rFonts w:hint="eastAsia" w:ascii="仿宋_GB2312" w:hAnsi="宋体" w:eastAsia="仿宋_GB2312"/>
          <w:bCs/>
          <w:sz w:val="24"/>
        </w:rPr>
        <w:t>.</w:t>
      </w:r>
      <w:r>
        <w:rPr>
          <w:rFonts w:hint="eastAsia" w:ascii="仿宋_GB2312" w:hAnsi="宋体" w:eastAsia="仿宋_GB2312"/>
          <w:sz w:val="24"/>
        </w:rPr>
        <w:t>比价</w:t>
      </w:r>
      <w:r>
        <w:rPr>
          <w:rFonts w:hint="eastAsia" w:ascii="仿宋_GB2312" w:hAnsi="宋体" w:eastAsia="仿宋_GB2312"/>
          <w:bCs/>
          <w:sz w:val="24"/>
        </w:rPr>
        <w:t>文件递交：</w:t>
      </w:r>
      <w:r>
        <w:rPr>
          <w:rFonts w:hint="eastAsia" w:ascii="仿宋_GB2312" w:hAnsi="宋体" w:eastAsia="仿宋_GB2312"/>
          <w:sz w:val="24"/>
        </w:rPr>
        <w:t>报价人需提交报价文件正本一份。</w:t>
      </w:r>
      <w:r>
        <w:rPr>
          <w:rFonts w:hint="eastAsia" w:ascii="仿宋_GB2312" w:eastAsia="仿宋_GB2312"/>
          <w:sz w:val="24"/>
        </w:rPr>
        <w:t>用信封密封，并标明项目编号、项目名称、报价人名称。</w:t>
      </w:r>
    </w:p>
    <w:p w14:paraId="2802C2B5">
      <w:pPr>
        <w:spacing w:line="430" w:lineRule="exact"/>
        <w:ind w:firstLine="520" w:firstLineChars="217"/>
        <w:rPr>
          <w:rFonts w:ascii="仿宋_GB2312" w:hAnsi="宋体" w:eastAsia="仿宋_GB2312"/>
          <w:sz w:val="24"/>
        </w:rPr>
      </w:pPr>
      <w:r>
        <w:rPr>
          <w:rFonts w:hint="eastAsia" w:ascii="仿宋_GB2312" w:hAnsi="宋体" w:eastAsia="仿宋_GB2312"/>
          <w:sz w:val="24"/>
        </w:rPr>
        <w:t>6.</w:t>
      </w:r>
      <w:r>
        <w:rPr>
          <w:rFonts w:hint="eastAsia" w:ascii="仿宋_GB2312" w:hAnsi="宋体" w:eastAsia="仿宋_GB2312"/>
          <w:bCs/>
          <w:sz w:val="24"/>
        </w:rPr>
        <w:t>无效报价：</w:t>
      </w:r>
      <w:r>
        <w:rPr>
          <w:rFonts w:hint="eastAsia" w:ascii="仿宋_GB2312" w:hAnsi="宋体" w:eastAsia="仿宋_GB2312"/>
          <w:sz w:val="24"/>
        </w:rPr>
        <w:t>有下列情况之一的，为</w:t>
      </w:r>
      <w:r>
        <w:rPr>
          <w:rFonts w:hint="eastAsia" w:ascii="仿宋_GB2312" w:hAnsi="宋体" w:eastAsia="仿宋_GB2312"/>
          <w:bCs/>
          <w:sz w:val="24"/>
        </w:rPr>
        <w:t>无效报价</w:t>
      </w:r>
      <w:r>
        <w:rPr>
          <w:rFonts w:hint="eastAsia" w:ascii="仿宋_GB2312" w:hAnsi="宋体" w:eastAsia="仿宋_GB2312"/>
          <w:sz w:val="24"/>
        </w:rPr>
        <w:t>。</w:t>
      </w:r>
    </w:p>
    <w:p w14:paraId="64F6354E">
      <w:pPr>
        <w:spacing w:line="430" w:lineRule="exact"/>
        <w:ind w:firstLine="520" w:firstLineChars="217"/>
        <w:rPr>
          <w:rFonts w:ascii="仿宋_GB2312" w:hAnsi="宋体" w:eastAsia="仿宋_GB2312"/>
          <w:sz w:val="24"/>
        </w:rPr>
      </w:pPr>
      <w:r>
        <w:rPr>
          <w:rFonts w:hint="eastAsia" w:ascii="仿宋_GB2312" w:hAnsi="宋体" w:eastAsia="仿宋_GB2312"/>
          <w:sz w:val="24"/>
        </w:rPr>
        <w:t>(1)合格的供应商不足三家或最低报价超过最高限价的；</w:t>
      </w:r>
    </w:p>
    <w:p w14:paraId="64B5B1E8">
      <w:pPr>
        <w:spacing w:line="430" w:lineRule="exact"/>
        <w:ind w:firstLine="520" w:firstLineChars="217"/>
        <w:rPr>
          <w:rFonts w:ascii="仿宋_GB2312" w:hAnsi="宋体" w:eastAsia="仿宋_GB2312"/>
          <w:sz w:val="24"/>
        </w:rPr>
      </w:pPr>
      <w:r>
        <w:rPr>
          <w:rFonts w:hint="eastAsia" w:ascii="仿宋_GB2312" w:hAnsi="宋体" w:eastAsia="仿宋_GB2312"/>
          <w:sz w:val="24"/>
        </w:rPr>
        <w:t>(2)售后服务要求不满足采购单位要求，采购单位不能接受的。</w:t>
      </w:r>
    </w:p>
    <w:p w14:paraId="79B77059">
      <w:pPr>
        <w:spacing w:line="430" w:lineRule="exact"/>
        <w:ind w:firstLine="480" w:firstLineChars="200"/>
        <w:rPr>
          <w:rFonts w:ascii="仿宋_GB2312" w:hAnsi="宋体" w:eastAsia="仿宋_GB2312"/>
          <w:sz w:val="24"/>
        </w:rPr>
      </w:pPr>
      <w:r>
        <w:rPr>
          <w:rFonts w:hint="eastAsia" w:ascii="仿宋_GB2312" w:hAnsi="宋体" w:eastAsia="仿宋_GB2312"/>
          <w:sz w:val="24"/>
        </w:rPr>
        <w:t>7.</w:t>
      </w:r>
      <w:r>
        <w:rPr>
          <w:rFonts w:hint="eastAsia" w:ascii="仿宋_GB2312" w:hAnsi="宋体" w:eastAsia="仿宋_GB2312"/>
          <w:bCs/>
          <w:sz w:val="24"/>
        </w:rPr>
        <w:t>付款方式</w:t>
      </w:r>
      <w:r>
        <w:rPr>
          <w:rFonts w:hint="eastAsia" w:ascii="仿宋_GB2312" w:hAnsi="宋体" w:eastAsia="仿宋_GB2312"/>
          <w:sz w:val="24"/>
        </w:rPr>
        <w:t>：</w:t>
      </w:r>
      <w:r>
        <w:rPr>
          <w:rFonts w:hint="eastAsia" w:ascii="仿宋_GB2312" w:hAnsi="仿宋" w:eastAsia="仿宋_GB2312" w:cs="仿宋"/>
          <w:sz w:val="24"/>
        </w:rPr>
        <w:t>完成全部供货后，采购人经验收合格后十日内支付全部货款。</w:t>
      </w:r>
    </w:p>
    <w:p w14:paraId="632173F0">
      <w:pPr>
        <w:spacing w:line="430" w:lineRule="exact"/>
        <w:rPr>
          <w:rFonts w:ascii="仿宋_GB2312" w:hAnsi="宋体" w:eastAsia="仿宋_GB2312"/>
          <w:b/>
          <w:bCs/>
          <w:sz w:val="24"/>
        </w:rPr>
      </w:pPr>
      <w:r>
        <w:rPr>
          <w:rFonts w:hint="eastAsia" w:ascii="仿宋_GB2312" w:hAnsi="宋体" w:eastAsia="仿宋_GB2312"/>
          <w:b/>
          <w:bCs/>
          <w:sz w:val="24"/>
        </w:rPr>
        <w:t>二、供应商资质要求：</w:t>
      </w:r>
    </w:p>
    <w:p w14:paraId="1BECFFFB">
      <w:pPr>
        <w:spacing w:line="430" w:lineRule="exact"/>
        <w:ind w:firstLine="480" w:firstLineChars="200"/>
        <w:rPr>
          <w:rFonts w:ascii="仿宋_GB2312" w:eastAsia="仿宋_GB2312"/>
          <w:sz w:val="24"/>
        </w:rPr>
      </w:pPr>
      <w:r>
        <w:rPr>
          <w:rFonts w:hint="eastAsia" w:ascii="仿宋_GB2312" w:eastAsia="仿宋_GB2312"/>
          <w:sz w:val="24"/>
        </w:rPr>
        <w:t>1．报价人必须符合《中华人民共和国政府采购法》第二十二条规定。</w:t>
      </w:r>
    </w:p>
    <w:p w14:paraId="55C114A7">
      <w:pPr>
        <w:spacing w:line="430" w:lineRule="exact"/>
        <w:ind w:firstLine="480" w:firstLineChars="200"/>
        <w:rPr>
          <w:rFonts w:ascii="仿宋_GB2312" w:eastAsia="仿宋_GB2312"/>
          <w:sz w:val="24"/>
        </w:rPr>
      </w:pPr>
      <w:r>
        <w:rPr>
          <w:rFonts w:hint="eastAsia" w:ascii="仿宋_GB2312" w:eastAsia="仿宋_GB2312"/>
          <w:sz w:val="24"/>
        </w:rPr>
        <w:t>2．报价人必须应具有本次比价货物或服务的营业范围，并提供加盖报价人公章的合格有效的营业执照副本复印件和经年检的税务登记证副本复印件。（若三证合一，仅需提供有“统一社会信用代码”的法人营业执照副本复印件）</w:t>
      </w:r>
    </w:p>
    <w:p w14:paraId="75127393">
      <w:pPr>
        <w:spacing w:line="430" w:lineRule="exact"/>
        <w:ind w:firstLine="480" w:firstLineChars="200"/>
        <w:rPr>
          <w:rFonts w:ascii="仿宋_GB2312" w:eastAsia="仿宋_GB2312"/>
          <w:sz w:val="24"/>
        </w:rPr>
      </w:pPr>
      <w:r>
        <w:rPr>
          <w:rFonts w:hint="eastAsia" w:ascii="仿宋_GB2312" w:eastAsia="仿宋_GB2312"/>
          <w:sz w:val="24"/>
        </w:rPr>
        <w:t>3．本项目不接受联合体报价。</w:t>
      </w:r>
    </w:p>
    <w:p w14:paraId="18113735">
      <w:pPr>
        <w:spacing w:line="430" w:lineRule="exact"/>
        <w:rPr>
          <w:rFonts w:ascii="仿宋_GB2312" w:hAnsi="宋体" w:eastAsia="仿宋_GB2312"/>
          <w:b/>
          <w:color w:val="FF0000"/>
          <w:sz w:val="24"/>
        </w:rPr>
      </w:pPr>
      <w:r>
        <w:rPr>
          <w:rFonts w:hint="eastAsia" w:ascii="仿宋_GB2312" w:eastAsia="仿宋_GB2312"/>
          <w:b/>
          <w:bCs/>
          <w:sz w:val="24"/>
        </w:rPr>
        <w:t>三、本比价文件的解释权属于</w:t>
      </w:r>
      <w:r>
        <w:rPr>
          <w:rFonts w:hint="eastAsia" w:ascii="仿宋_GB2312" w:eastAsia="仿宋_GB2312"/>
          <w:b/>
          <w:bCs/>
          <w:sz w:val="24"/>
          <w:lang w:eastAsia="zh-CN"/>
        </w:rPr>
        <w:t>自动化工程学院</w:t>
      </w:r>
      <w:r>
        <w:rPr>
          <w:rFonts w:hint="eastAsia" w:ascii="仿宋_GB2312" w:eastAsia="仿宋_GB2312"/>
          <w:b/>
          <w:bCs/>
          <w:sz w:val="24"/>
        </w:rPr>
        <w:t>。</w:t>
      </w:r>
    </w:p>
    <w:p w14:paraId="3686D2DE">
      <w:pPr>
        <w:spacing w:line="460" w:lineRule="exact"/>
        <w:rPr>
          <w:rFonts w:ascii="仿宋_GB2312" w:eastAsia="仿宋_GB2312"/>
          <w:b/>
          <w:bCs/>
          <w:sz w:val="24"/>
        </w:rPr>
        <w:sectPr>
          <w:footerReference r:id="rId11" w:type="default"/>
          <w:footerReference r:id="rId12" w:type="even"/>
          <w:pgSz w:w="11906" w:h="16838"/>
          <w:pgMar w:top="936" w:right="1304" w:bottom="936" w:left="1304" w:header="851" w:footer="992" w:gutter="0"/>
          <w:cols w:space="720" w:num="1"/>
          <w:docGrid w:linePitch="312" w:charSpace="0"/>
        </w:sectPr>
      </w:pPr>
    </w:p>
    <w:p w14:paraId="68D832B6">
      <w:pPr>
        <w:pStyle w:val="3"/>
        <w:snapToGrid w:val="0"/>
        <w:spacing w:after="156" w:afterLines="50" w:line="450" w:lineRule="exact"/>
        <w:ind w:firstLine="2530" w:firstLineChars="700"/>
        <w:rPr>
          <w:rFonts w:ascii="仿宋_GB2312" w:hAnsi="宋体" w:eastAsia="仿宋_GB2312"/>
          <w:b/>
          <w:bCs/>
          <w:sz w:val="36"/>
        </w:rPr>
      </w:pPr>
      <w:r>
        <w:rPr>
          <w:rFonts w:hint="eastAsia" w:ascii="仿宋_GB2312" w:eastAsia="仿宋_GB2312"/>
          <w:b/>
          <w:sz w:val="36"/>
        </w:rPr>
        <w:t xml:space="preserve">第三章  </w:t>
      </w:r>
      <w:r>
        <w:rPr>
          <w:rFonts w:hint="eastAsia" w:ascii="仿宋_GB2312" w:hAnsi="宋体" w:eastAsia="仿宋_GB2312"/>
          <w:b/>
          <w:bCs/>
          <w:sz w:val="36"/>
        </w:rPr>
        <w:t>采购内容及要求</w:t>
      </w:r>
    </w:p>
    <w:p w14:paraId="3C4BE8D7">
      <w:pPr>
        <w:spacing w:line="500" w:lineRule="exact"/>
        <w:ind w:left="-50" w:right="-181" w:firstLine="41" w:firstLineChars="17"/>
        <w:rPr>
          <w:rFonts w:ascii="仿宋_GB2312" w:hAnsi="宋体" w:eastAsia="仿宋_GB2312"/>
          <w:sz w:val="24"/>
        </w:rPr>
      </w:pPr>
      <w:r>
        <w:rPr>
          <w:rFonts w:hint="eastAsia" w:ascii="仿宋_GB2312" w:hAnsi="宋体" w:eastAsia="仿宋_GB2312"/>
          <w:b/>
          <w:sz w:val="24"/>
        </w:rPr>
        <w:t>一、项目名称：</w:t>
      </w:r>
      <w:r>
        <w:rPr>
          <w:rFonts w:hint="eastAsia" w:ascii="仿宋_GB2312" w:hAnsi="宋体" w:eastAsia="仿宋_GB2312"/>
          <w:sz w:val="24"/>
        </w:rPr>
        <w:t>万能材料试验机采购项目</w:t>
      </w:r>
    </w:p>
    <w:p w14:paraId="3DDE76C4">
      <w:pPr>
        <w:spacing w:line="440" w:lineRule="exact"/>
        <w:rPr>
          <w:rFonts w:ascii="仿宋_GB2312" w:hAnsi="宋体" w:eastAsia="仿宋_GB2312"/>
          <w:b/>
          <w:sz w:val="24"/>
        </w:rPr>
      </w:pPr>
      <w:r>
        <w:rPr>
          <w:rFonts w:hint="eastAsia" w:ascii="仿宋_GB2312" w:hAnsi="宋体" w:eastAsia="仿宋_GB2312"/>
          <w:b/>
          <w:sz w:val="24"/>
        </w:rPr>
        <w:t>二、数量：</w:t>
      </w:r>
      <w:r>
        <w:rPr>
          <w:rFonts w:hint="eastAsia" w:ascii="仿宋_GB2312" w:hAnsi="宋体" w:eastAsia="仿宋_GB2312"/>
          <w:sz w:val="24"/>
        </w:rPr>
        <w:t>1</w:t>
      </w:r>
      <w:r>
        <w:rPr>
          <w:rFonts w:hint="eastAsia" w:ascii="仿宋_GB2312" w:hAnsi="宋体" w:eastAsia="仿宋_GB2312"/>
          <w:sz w:val="24"/>
          <w:lang w:val="en-US" w:eastAsia="zh-CN"/>
        </w:rPr>
        <w:t>台</w:t>
      </w:r>
      <w:r>
        <w:rPr>
          <w:rFonts w:hint="eastAsia" w:ascii="仿宋_GB2312" w:hAnsi="宋体" w:eastAsia="仿宋_GB2312"/>
          <w:sz w:val="24"/>
          <w:lang w:val="en-US" w:eastAsia="zh-CN"/>
        </w:rPr>
        <w:br w:type="textWrapping"/>
      </w:r>
      <w:r>
        <w:rPr>
          <w:rFonts w:hint="eastAsia" w:ascii="仿宋_GB2312" w:hAnsi="宋体" w:eastAsia="仿宋_GB2312"/>
          <w:b/>
          <w:sz w:val="24"/>
        </w:rPr>
        <w:t>三、供货期限 ：</w:t>
      </w:r>
      <w:r>
        <w:rPr>
          <w:rFonts w:hint="eastAsia" w:ascii="仿宋_GB2312" w:hAnsi="宋体" w:eastAsia="仿宋_GB2312"/>
          <w:sz w:val="24"/>
          <w:lang w:val="en-US" w:eastAsia="zh-CN"/>
        </w:rPr>
        <w:t>7-10工作日</w:t>
      </w:r>
      <w:r>
        <w:rPr>
          <w:rFonts w:hint="eastAsia" w:ascii="仿宋_GB2312" w:hAnsi="宋体" w:eastAsia="仿宋_GB2312"/>
          <w:sz w:val="24"/>
          <w:lang w:val="en-US" w:eastAsia="zh-CN"/>
        </w:rPr>
        <w:br w:type="textWrapping"/>
      </w:r>
      <w:r>
        <w:rPr>
          <w:rFonts w:hint="eastAsia" w:ascii="仿宋_GB2312" w:hAnsi="宋体" w:eastAsia="仿宋_GB2312"/>
          <w:b/>
          <w:sz w:val="24"/>
        </w:rPr>
        <w:t>四、采购内容及要求：</w:t>
      </w:r>
    </w:p>
    <w:tbl>
      <w:tblPr>
        <w:tblStyle w:val="10"/>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9"/>
        <w:gridCol w:w="1389"/>
        <w:gridCol w:w="882"/>
        <w:gridCol w:w="1527"/>
        <w:gridCol w:w="1527"/>
      </w:tblGrid>
      <w:tr w14:paraId="6988D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2" w:type="dxa"/>
            <w:vAlign w:val="center"/>
          </w:tcPr>
          <w:p w14:paraId="28B26913">
            <w:pPr>
              <w:spacing w:line="360" w:lineRule="auto"/>
              <w:jc w:val="center"/>
              <w:rPr>
                <w:rFonts w:ascii="宋体" w:hAnsi="Calibri" w:cs="Arial Unicode MS"/>
                <w:szCs w:val="21"/>
              </w:rPr>
            </w:pPr>
            <w:r>
              <w:rPr>
                <w:rFonts w:hint="eastAsia" w:ascii="宋体" w:hAnsi="宋体" w:cs="Arial Unicode MS"/>
                <w:szCs w:val="21"/>
              </w:rPr>
              <w:t>序号</w:t>
            </w:r>
          </w:p>
        </w:tc>
        <w:tc>
          <w:tcPr>
            <w:tcW w:w="2349" w:type="dxa"/>
            <w:vAlign w:val="center"/>
          </w:tcPr>
          <w:p w14:paraId="0598F4AC">
            <w:pPr>
              <w:spacing w:line="360" w:lineRule="auto"/>
              <w:jc w:val="center"/>
              <w:rPr>
                <w:rFonts w:ascii="宋体" w:hAnsi="Calibri" w:cs="Arial Unicode MS"/>
                <w:szCs w:val="21"/>
              </w:rPr>
            </w:pPr>
            <w:r>
              <w:rPr>
                <w:rFonts w:hint="eastAsia" w:ascii="宋体" w:hAnsi="宋体" w:cs="Arial Unicode MS"/>
                <w:szCs w:val="21"/>
              </w:rPr>
              <w:t>品名</w:t>
            </w:r>
          </w:p>
        </w:tc>
        <w:tc>
          <w:tcPr>
            <w:tcW w:w="1389" w:type="dxa"/>
            <w:vAlign w:val="center"/>
          </w:tcPr>
          <w:p w14:paraId="6E129A77">
            <w:pPr>
              <w:spacing w:line="360" w:lineRule="auto"/>
              <w:jc w:val="center"/>
              <w:rPr>
                <w:rFonts w:ascii="宋体" w:hAnsi="Calibri" w:cs="Arial Unicode MS"/>
                <w:szCs w:val="21"/>
              </w:rPr>
            </w:pPr>
            <w:r>
              <w:rPr>
                <w:rFonts w:hint="eastAsia" w:ascii="宋体" w:hAnsi="宋体" w:cs="Arial Unicode MS"/>
                <w:szCs w:val="21"/>
              </w:rPr>
              <w:t>单位</w:t>
            </w:r>
          </w:p>
        </w:tc>
        <w:tc>
          <w:tcPr>
            <w:tcW w:w="882" w:type="dxa"/>
            <w:vAlign w:val="center"/>
          </w:tcPr>
          <w:p w14:paraId="74B07E69">
            <w:pPr>
              <w:spacing w:line="360" w:lineRule="auto"/>
              <w:jc w:val="center"/>
              <w:rPr>
                <w:rFonts w:ascii="宋体" w:hAnsi="Calibri" w:cs="Arial Unicode MS"/>
                <w:szCs w:val="21"/>
              </w:rPr>
            </w:pPr>
            <w:r>
              <w:rPr>
                <w:rFonts w:hint="eastAsia" w:ascii="宋体" w:hAnsi="宋体" w:cs="Arial Unicode MS"/>
                <w:szCs w:val="21"/>
              </w:rPr>
              <w:t>数量</w:t>
            </w:r>
          </w:p>
        </w:tc>
        <w:tc>
          <w:tcPr>
            <w:tcW w:w="1527" w:type="dxa"/>
            <w:vAlign w:val="center"/>
          </w:tcPr>
          <w:p w14:paraId="1C445153">
            <w:pPr>
              <w:spacing w:line="360" w:lineRule="auto"/>
              <w:jc w:val="center"/>
              <w:rPr>
                <w:rFonts w:hint="eastAsia" w:ascii="宋体" w:hAnsi="宋体" w:eastAsia="宋体" w:cs="Arial Unicode MS"/>
                <w:szCs w:val="21"/>
                <w:lang w:eastAsia="zh-CN"/>
              </w:rPr>
            </w:pPr>
            <w:r>
              <w:rPr>
                <w:rFonts w:hint="eastAsia" w:ascii="宋体" w:hAnsi="宋体" w:cs="Arial Unicode MS"/>
                <w:szCs w:val="21"/>
                <w:lang w:eastAsia="zh-CN"/>
              </w:rPr>
              <w:t>规格（参数）</w:t>
            </w:r>
          </w:p>
        </w:tc>
        <w:tc>
          <w:tcPr>
            <w:tcW w:w="1527" w:type="dxa"/>
            <w:vAlign w:val="center"/>
          </w:tcPr>
          <w:p w14:paraId="4ACE6D8A">
            <w:pPr>
              <w:spacing w:line="360" w:lineRule="auto"/>
              <w:jc w:val="center"/>
              <w:rPr>
                <w:rFonts w:ascii="宋体" w:hAnsi="宋体" w:cs="Arial Unicode MS"/>
                <w:szCs w:val="21"/>
              </w:rPr>
            </w:pPr>
            <w:r>
              <w:rPr>
                <w:rFonts w:hint="eastAsia" w:ascii="宋体" w:hAnsi="宋体" w:cs="Arial Unicode MS"/>
                <w:szCs w:val="21"/>
              </w:rPr>
              <w:t>备注</w:t>
            </w:r>
          </w:p>
        </w:tc>
      </w:tr>
      <w:tr w14:paraId="709AF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2" w:type="dxa"/>
            <w:vAlign w:val="center"/>
          </w:tcPr>
          <w:p w14:paraId="7F948557">
            <w:pPr>
              <w:widowControl/>
              <w:spacing w:line="360" w:lineRule="auto"/>
              <w:jc w:val="center"/>
              <w:rPr>
                <w:rFonts w:ascii="宋体" w:hAnsi="Calibri" w:cs="宋体"/>
                <w:kern w:val="0"/>
                <w:szCs w:val="21"/>
              </w:rPr>
            </w:pPr>
            <w:r>
              <w:rPr>
                <w:rFonts w:ascii="宋体" w:hAnsi="宋体" w:cs="宋体"/>
                <w:kern w:val="0"/>
                <w:szCs w:val="21"/>
              </w:rPr>
              <w:t>1</w:t>
            </w:r>
          </w:p>
        </w:tc>
        <w:tc>
          <w:tcPr>
            <w:tcW w:w="2349" w:type="dxa"/>
            <w:vAlign w:val="center"/>
          </w:tcPr>
          <w:p w14:paraId="6B45F6D8">
            <w:pPr>
              <w:jc w:val="center"/>
              <w:rPr>
                <w:rFonts w:ascii="宋体" w:hAnsi="宋体" w:cs="Arial Unicode MS"/>
                <w:szCs w:val="21"/>
              </w:rPr>
            </w:pPr>
            <w:r>
              <w:rPr>
                <w:rFonts w:hint="eastAsia" w:ascii="宋体" w:hAnsi="宋体" w:eastAsia="宋体" w:cs="Arial Unicode MS"/>
                <w:sz w:val="21"/>
                <w:szCs w:val="21"/>
              </w:rPr>
              <w:t>万能材料试验机</w:t>
            </w:r>
          </w:p>
        </w:tc>
        <w:tc>
          <w:tcPr>
            <w:tcW w:w="1389" w:type="dxa"/>
            <w:vAlign w:val="center"/>
          </w:tcPr>
          <w:p w14:paraId="6E5F7FDE">
            <w:pPr>
              <w:jc w:val="center"/>
              <w:rPr>
                <w:rFonts w:hint="eastAsia" w:ascii="宋体" w:hAnsi="宋体" w:eastAsia="宋体" w:cs="宋体"/>
                <w:szCs w:val="21"/>
                <w:lang w:val="en-US" w:eastAsia="zh-CN"/>
              </w:rPr>
            </w:pPr>
            <w:r>
              <w:rPr>
                <w:rFonts w:hint="eastAsia" w:ascii="宋体" w:hAnsi="宋体" w:cs="宋体"/>
                <w:szCs w:val="21"/>
                <w:lang w:val="en-US" w:eastAsia="zh-CN"/>
              </w:rPr>
              <w:t>台</w:t>
            </w:r>
          </w:p>
        </w:tc>
        <w:tc>
          <w:tcPr>
            <w:tcW w:w="882" w:type="dxa"/>
            <w:vAlign w:val="center"/>
          </w:tcPr>
          <w:p w14:paraId="0B16F6B3">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527" w:type="dxa"/>
            <w:vAlign w:val="center"/>
          </w:tcPr>
          <w:p w14:paraId="1B3082A8">
            <w:pPr>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3T</w:t>
            </w:r>
          </w:p>
        </w:tc>
        <w:tc>
          <w:tcPr>
            <w:tcW w:w="1527" w:type="dxa"/>
            <w:vAlign w:val="center"/>
          </w:tcPr>
          <w:p w14:paraId="25D14EAA">
            <w:pPr>
              <w:jc w:val="center"/>
              <w:rPr>
                <w:rFonts w:ascii="宋体" w:hAnsi="宋体" w:cs="Arial Unicode MS"/>
                <w:szCs w:val="21"/>
              </w:rPr>
            </w:pPr>
          </w:p>
        </w:tc>
      </w:tr>
      <w:tr w14:paraId="1ED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2" w:type="dxa"/>
            <w:vAlign w:val="center"/>
          </w:tcPr>
          <w:p w14:paraId="312EFB09">
            <w:pPr>
              <w:widowControl/>
              <w:spacing w:line="360" w:lineRule="auto"/>
              <w:jc w:val="center"/>
              <w:rPr>
                <w:rFonts w:ascii="宋体" w:hAnsi="宋体" w:cs="宋体"/>
                <w:kern w:val="0"/>
                <w:szCs w:val="21"/>
              </w:rPr>
            </w:pPr>
            <w:r>
              <w:rPr>
                <w:rFonts w:hint="eastAsia" w:ascii="宋体" w:hAnsi="宋体" w:cs="宋体"/>
                <w:kern w:val="0"/>
                <w:szCs w:val="21"/>
              </w:rPr>
              <w:t>2</w:t>
            </w:r>
          </w:p>
        </w:tc>
        <w:tc>
          <w:tcPr>
            <w:tcW w:w="2349" w:type="dxa"/>
            <w:vAlign w:val="center"/>
          </w:tcPr>
          <w:p w14:paraId="7B7E8C4D">
            <w:pPr>
              <w:jc w:val="center"/>
              <w:rPr>
                <w:rFonts w:ascii="宋体" w:hAnsi="宋体" w:cs="Arial Unicode MS"/>
                <w:szCs w:val="21"/>
              </w:rPr>
            </w:pPr>
            <w:r>
              <w:rPr>
                <w:rFonts w:hint="eastAsia" w:ascii="宋体" w:hAnsi="宋体" w:cs="Arial Unicode MS"/>
                <w:szCs w:val="21"/>
              </w:rPr>
              <w:t>金属引伸计</w:t>
            </w:r>
          </w:p>
        </w:tc>
        <w:tc>
          <w:tcPr>
            <w:tcW w:w="1389" w:type="dxa"/>
            <w:vAlign w:val="center"/>
          </w:tcPr>
          <w:p w14:paraId="26DBE6F6">
            <w:pPr>
              <w:jc w:val="center"/>
              <w:rPr>
                <w:rFonts w:hint="eastAsia" w:ascii="宋体" w:hAnsi="宋体" w:eastAsia="宋体"/>
                <w:szCs w:val="21"/>
                <w:lang w:val="en-US" w:eastAsia="zh-CN"/>
              </w:rPr>
            </w:pPr>
            <w:r>
              <w:rPr>
                <w:rFonts w:hint="eastAsia" w:ascii="宋体" w:hAnsi="宋体"/>
                <w:szCs w:val="21"/>
                <w:lang w:val="en-US" w:eastAsia="zh-CN"/>
              </w:rPr>
              <w:t>套</w:t>
            </w:r>
          </w:p>
        </w:tc>
        <w:tc>
          <w:tcPr>
            <w:tcW w:w="882" w:type="dxa"/>
            <w:vAlign w:val="center"/>
          </w:tcPr>
          <w:p w14:paraId="5AD94589">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527" w:type="dxa"/>
            <w:vAlign w:val="center"/>
          </w:tcPr>
          <w:p w14:paraId="340744BE">
            <w:pPr>
              <w:jc w:val="center"/>
              <w:rPr>
                <w:rFonts w:hint="default" w:ascii="宋体" w:hAnsi="宋体" w:eastAsia="宋体" w:cs="Arial Unicode MS"/>
                <w:szCs w:val="21"/>
                <w:lang w:val="en-US" w:eastAsia="zh-CN"/>
              </w:rPr>
            </w:pPr>
          </w:p>
        </w:tc>
        <w:tc>
          <w:tcPr>
            <w:tcW w:w="1527" w:type="dxa"/>
            <w:vAlign w:val="center"/>
          </w:tcPr>
          <w:p w14:paraId="06AAD103">
            <w:pPr>
              <w:jc w:val="center"/>
              <w:rPr>
                <w:rFonts w:ascii="宋体" w:hAnsi="宋体" w:cs="Arial Unicode MS"/>
                <w:szCs w:val="21"/>
              </w:rPr>
            </w:pPr>
          </w:p>
        </w:tc>
      </w:tr>
      <w:tr w14:paraId="233C3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2" w:type="dxa"/>
            <w:vAlign w:val="center"/>
          </w:tcPr>
          <w:p w14:paraId="3F7C44B6">
            <w:pPr>
              <w:widowControl/>
              <w:spacing w:line="360" w:lineRule="auto"/>
              <w:jc w:val="center"/>
              <w:rPr>
                <w:rFonts w:ascii="宋体" w:hAnsi="宋体" w:cs="宋体"/>
                <w:kern w:val="0"/>
                <w:szCs w:val="21"/>
              </w:rPr>
            </w:pPr>
            <w:r>
              <w:rPr>
                <w:rFonts w:hint="eastAsia" w:ascii="宋体" w:hAnsi="宋体" w:cs="宋体"/>
                <w:kern w:val="0"/>
                <w:szCs w:val="21"/>
              </w:rPr>
              <w:t>3</w:t>
            </w:r>
          </w:p>
        </w:tc>
        <w:tc>
          <w:tcPr>
            <w:tcW w:w="2349" w:type="dxa"/>
            <w:vAlign w:val="center"/>
          </w:tcPr>
          <w:p w14:paraId="7AA5860E">
            <w:pPr>
              <w:jc w:val="center"/>
              <w:rPr>
                <w:rFonts w:ascii="宋体" w:hAnsi="宋体" w:cs="Arial Unicode MS"/>
                <w:szCs w:val="21"/>
              </w:rPr>
            </w:pPr>
            <w:r>
              <w:rPr>
                <w:rFonts w:hint="eastAsia" w:ascii="宋体" w:hAnsi="宋体" w:cs="Arial Unicode MS"/>
                <w:szCs w:val="21"/>
              </w:rPr>
              <w:t>压盘</w:t>
            </w:r>
          </w:p>
        </w:tc>
        <w:tc>
          <w:tcPr>
            <w:tcW w:w="1389" w:type="dxa"/>
            <w:vAlign w:val="center"/>
          </w:tcPr>
          <w:p w14:paraId="03940AD7">
            <w:pPr>
              <w:jc w:val="center"/>
              <w:rPr>
                <w:rFonts w:hint="eastAsia" w:ascii="宋体" w:hAnsi="宋体" w:eastAsia="宋体"/>
                <w:szCs w:val="21"/>
                <w:lang w:val="en-US" w:eastAsia="zh-CN"/>
              </w:rPr>
            </w:pPr>
            <w:r>
              <w:rPr>
                <w:rFonts w:hint="eastAsia" w:ascii="宋体" w:hAnsi="宋体"/>
                <w:szCs w:val="21"/>
                <w:lang w:val="en-US" w:eastAsia="zh-CN"/>
              </w:rPr>
              <w:t>套</w:t>
            </w:r>
          </w:p>
        </w:tc>
        <w:tc>
          <w:tcPr>
            <w:tcW w:w="882" w:type="dxa"/>
            <w:vAlign w:val="center"/>
          </w:tcPr>
          <w:p w14:paraId="3C74EC6F">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527" w:type="dxa"/>
            <w:vAlign w:val="center"/>
          </w:tcPr>
          <w:p w14:paraId="7DEE1675">
            <w:pPr>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200mm</w:t>
            </w:r>
          </w:p>
        </w:tc>
        <w:tc>
          <w:tcPr>
            <w:tcW w:w="1527" w:type="dxa"/>
            <w:vAlign w:val="center"/>
          </w:tcPr>
          <w:p w14:paraId="25DB464D">
            <w:pPr>
              <w:jc w:val="center"/>
              <w:rPr>
                <w:rFonts w:ascii="宋体" w:hAnsi="宋体" w:cs="Arial Unicode MS"/>
                <w:szCs w:val="21"/>
              </w:rPr>
            </w:pPr>
          </w:p>
        </w:tc>
      </w:tr>
      <w:tr w14:paraId="734F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62" w:type="dxa"/>
            <w:vAlign w:val="center"/>
          </w:tcPr>
          <w:p w14:paraId="4FD67B4A">
            <w:pPr>
              <w:widowControl/>
              <w:spacing w:line="360" w:lineRule="auto"/>
              <w:jc w:val="center"/>
              <w:rPr>
                <w:rFonts w:ascii="宋体" w:hAnsi="宋体" w:cs="宋体"/>
                <w:kern w:val="0"/>
                <w:szCs w:val="21"/>
              </w:rPr>
            </w:pPr>
            <w:r>
              <w:rPr>
                <w:rFonts w:hint="eastAsia" w:ascii="宋体" w:hAnsi="宋体" w:cs="宋体"/>
                <w:kern w:val="0"/>
                <w:szCs w:val="21"/>
              </w:rPr>
              <w:t>4</w:t>
            </w:r>
          </w:p>
        </w:tc>
        <w:tc>
          <w:tcPr>
            <w:tcW w:w="2349" w:type="dxa"/>
            <w:vAlign w:val="center"/>
          </w:tcPr>
          <w:p w14:paraId="56E04FAA">
            <w:pPr>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拉伸夹具</w:t>
            </w:r>
          </w:p>
        </w:tc>
        <w:tc>
          <w:tcPr>
            <w:tcW w:w="1389" w:type="dxa"/>
            <w:vAlign w:val="center"/>
          </w:tcPr>
          <w:p w14:paraId="2BA77EC6">
            <w:pPr>
              <w:jc w:val="center"/>
              <w:rPr>
                <w:rFonts w:hint="eastAsia" w:ascii="宋体" w:hAnsi="宋体" w:eastAsia="宋体"/>
                <w:szCs w:val="21"/>
                <w:lang w:val="en-US" w:eastAsia="zh-CN"/>
              </w:rPr>
            </w:pPr>
            <w:r>
              <w:rPr>
                <w:rFonts w:hint="eastAsia" w:ascii="宋体" w:hAnsi="宋体"/>
                <w:szCs w:val="21"/>
                <w:lang w:val="en-US" w:eastAsia="zh-CN"/>
              </w:rPr>
              <w:t>套</w:t>
            </w:r>
          </w:p>
        </w:tc>
        <w:tc>
          <w:tcPr>
            <w:tcW w:w="882" w:type="dxa"/>
            <w:vAlign w:val="center"/>
          </w:tcPr>
          <w:p w14:paraId="12F791D7">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527" w:type="dxa"/>
            <w:vAlign w:val="center"/>
          </w:tcPr>
          <w:p w14:paraId="4DAB20F8">
            <w:pPr>
              <w:jc w:val="center"/>
              <w:rPr>
                <w:rFonts w:ascii="宋体" w:hAnsi="宋体" w:cs="Arial Unicode MS"/>
                <w:szCs w:val="21"/>
              </w:rPr>
            </w:pPr>
          </w:p>
        </w:tc>
        <w:tc>
          <w:tcPr>
            <w:tcW w:w="1527" w:type="dxa"/>
            <w:vAlign w:val="center"/>
          </w:tcPr>
          <w:p w14:paraId="67632399">
            <w:pPr>
              <w:jc w:val="center"/>
              <w:rPr>
                <w:rFonts w:ascii="宋体" w:hAnsi="宋体" w:cs="Arial Unicode MS"/>
                <w:szCs w:val="21"/>
              </w:rPr>
            </w:pPr>
          </w:p>
        </w:tc>
      </w:tr>
      <w:tr w14:paraId="7ABA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62" w:type="dxa"/>
            <w:vAlign w:val="center"/>
          </w:tcPr>
          <w:p w14:paraId="293EB7FC">
            <w:pPr>
              <w:widowControl/>
              <w:spacing w:line="360" w:lineRule="auto"/>
              <w:jc w:val="center"/>
              <w:rPr>
                <w:rFonts w:ascii="宋体" w:hAnsi="宋体" w:cs="宋体"/>
                <w:kern w:val="0"/>
                <w:szCs w:val="21"/>
              </w:rPr>
            </w:pPr>
            <w:r>
              <w:rPr>
                <w:rFonts w:hint="eastAsia" w:ascii="宋体" w:hAnsi="宋体" w:cs="宋体"/>
                <w:kern w:val="0"/>
                <w:szCs w:val="21"/>
              </w:rPr>
              <w:t>5</w:t>
            </w:r>
          </w:p>
        </w:tc>
        <w:tc>
          <w:tcPr>
            <w:tcW w:w="2349" w:type="dxa"/>
            <w:vAlign w:val="center"/>
          </w:tcPr>
          <w:p w14:paraId="1AFF04FA">
            <w:pPr>
              <w:jc w:val="center"/>
              <w:rPr>
                <w:rFonts w:hint="default" w:ascii="宋体" w:hAnsi="宋体" w:eastAsia="宋体" w:cs="Arial Unicode MS"/>
                <w:szCs w:val="21"/>
                <w:lang w:val="en-US" w:eastAsia="zh-CN"/>
              </w:rPr>
            </w:pPr>
            <w:r>
              <w:rPr>
                <w:rFonts w:hint="eastAsia" w:ascii="宋体" w:hAnsi="宋体" w:cs="Arial Unicode MS"/>
                <w:szCs w:val="21"/>
                <w:lang w:val="en-US" w:eastAsia="zh-CN"/>
              </w:rPr>
              <w:t>惠普电脑+惠普打印机</w:t>
            </w:r>
          </w:p>
        </w:tc>
        <w:tc>
          <w:tcPr>
            <w:tcW w:w="1389" w:type="dxa"/>
            <w:vAlign w:val="center"/>
          </w:tcPr>
          <w:p w14:paraId="71CB5A2B">
            <w:pPr>
              <w:jc w:val="center"/>
              <w:rPr>
                <w:rFonts w:hint="eastAsia" w:ascii="宋体" w:hAnsi="宋体" w:eastAsia="宋体"/>
                <w:szCs w:val="21"/>
                <w:lang w:val="en-US" w:eastAsia="zh-CN"/>
              </w:rPr>
            </w:pPr>
            <w:r>
              <w:rPr>
                <w:rFonts w:hint="eastAsia" w:ascii="宋体" w:hAnsi="宋体"/>
                <w:szCs w:val="21"/>
                <w:lang w:val="en-US" w:eastAsia="zh-CN"/>
              </w:rPr>
              <w:t>套</w:t>
            </w:r>
          </w:p>
        </w:tc>
        <w:tc>
          <w:tcPr>
            <w:tcW w:w="882" w:type="dxa"/>
            <w:vAlign w:val="center"/>
          </w:tcPr>
          <w:p w14:paraId="6EE29F50">
            <w:pPr>
              <w:jc w:val="center"/>
              <w:rPr>
                <w:rFonts w:hint="eastAsia" w:ascii="宋体" w:hAnsi="宋体" w:eastAsia="宋体" w:cs="宋体"/>
                <w:szCs w:val="21"/>
                <w:lang w:val="en-US" w:eastAsia="zh-CN"/>
              </w:rPr>
            </w:pPr>
            <w:r>
              <w:rPr>
                <w:rFonts w:hint="eastAsia" w:ascii="宋体" w:hAnsi="宋体" w:cs="宋体"/>
                <w:szCs w:val="21"/>
                <w:lang w:val="en-US" w:eastAsia="zh-CN"/>
              </w:rPr>
              <w:t>1</w:t>
            </w:r>
          </w:p>
        </w:tc>
        <w:tc>
          <w:tcPr>
            <w:tcW w:w="1527" w:type="dxa"/>
            <w:vAlign w:val="center"/>
          </w:tcPr>
          <w:p w14:paraId="1F8C8169">
            <w:pPr>
              <w:jc w:val="center"/>
              <w:rPr>
                <w:rFonts w:ascii="宋体" w:hAnsi="宋体" w:cs="Arial Unicode MS"/>
                <w:szCs w:val="21"/>
              </w:rPr>
            </w:pPr>
          </w:p>
        </w:tc>
        <w:tc>
          <w:tcPr>
            <w:tcW w:w="1527" w:type="dxa"/>
            <w:vAlign w:val="center"/>
          </w:tcPr>
          <w:p w14:paraId="325CD216">
            <w:pPr>
              <w:jc w:val="center"/>
              <w:rPr>
                <w:rFonts w:ascii="宋体" w:hAnsi="宋体" w:cs="Arial Unicode MS"/>
                <w:szCs w:val="21"/>
              </w:rPr>
            </w:pPr>
          </w:p>
        </w:tc>
      </w:tr>
    </w:tbl>
    <w:p w14:paraId="46F7F702">
      <w:pPr>
        <w:spacing w:line="440" w:lineRule="exact"/>
        <w:ind w:left="480" w:hanging="480" w:hangingChars="200"/>
        <w:outlineLvl w:val="0"/>
        <w:rPr>
          <w:rFonts w:hint="eastAsia" w:ascii="仿宋_GB2312" w:hAnsi="宋体" w:eastAsia="仿宋_GB2312" w:cs="Times New Roman"/>
          <w:sz w:val="24"/>
          <w:lang w:val="en-US" w:eastAsia="zh-CN"/>
        </w:rPr>
      </w:pPr>
      <w:r>
        <w:rPr>
          <w:rFonts w:hint="eastAsia" w:ascii="仿宋_GB2312" w:hAnsi="宋体" w:eastAsia="仿宋_GB2312" w:cs="Times New Roman"/>
          <w:sz w:val="24"/>
          <w:lang w:val="en-US" w:eastAsia="zh-CN"/>
        </w:rPr>
        <w:t>技术参数如下：</w:t>
      </w:r>
    </w:p>
    <w:p w14:paraId="2CC54D6B">
      <w:pPr>
        <w:spacing w:line="440" w:lineRule="exact"/>
        <w:ind w:left="480" w:hanging="480" w:hangingChars="200"/>
        <w:outlineLvl w:val="0"/>
        <w:rPr>
          <w:rFonts w:hint="eastAsia" w:ascii="仿宋_GB2312" w:hAnsi="宋体" w:eastAsia="仿宋_GB2312" w:cs="Times New Roman"/>
          <w:sz w:val="24"/>
        </w:rPr>
      </w:pPr>
      <w:r>
        <w:rPr>
          <w:rFonts w:hint="eastAsia" w:ascii="仿宋_GB2312" w:hAnsi="宋体" w:eastAsia="仿宋_GB2312" w:cs="Times New Roman"/>
          <w:sz w:val="24"/>
        </w:rPr>
        <w:t>最大负荷</w:t>
      </w:r>
      <w:r>
        <w:rPr>
          <w:rFonts w:hint="eastAsia" w:ascii="仿宋_GB2312" w:hAnsi="宋体" w:eastAsia="仿宋_GB2312" w:cs="Times New Roman"/>
          <w:sz w:val="24"/>
        </w:rPr>
        <w:tab/>
      </w:r>
      <w:r>
        <w:rPr>
          <w:rFonts w:hint="eastAsia" w:ascii="仿宋_GB2312" w:hAnsi="宋体" w:eastAsia="仿宋_GB2312" w:cs="Times New Roman"/>
          <w:sz w:val="24"/>
        </w:rPr>
        <w:t>30KN</w:t>
      </w:r>
    </w:p>
    <w:p w14:paraId="5DCA9230">
      <w:pPr>
        <w:spacing w:line="440" w:lineRule="exact"/>
        <w:ind w:firstLine="0" w:firstLineChars="0"/>
        <w:outlineLvl w:val="0"/>
        <w:rPr>
          <w:rFonts w:hint="eastAsia" w:ascii="仿宋_GB2312" w:hAnsi="宋体" w:eastAsia="仿宋_GB2312" w:cs="Times New Roman"/>
          <w:sz w:val="24"/>
        </w:rPr>
      </w:pPr>
      <w:r>
        <w:rPr>
          <w:rFonts w:hint="eastAsia" w:ascii="仿宋_GB2312" w:hAnsi="宋体" w:eastAsia="仿宋_GB2312" w:cs="Times New Roman"/>
          <w:sz w:val="24"/>
        </w:rPr>
        <w:t>精度等级</w:t>
      </w:r>
      <w:r>
        <w:rPr>
          <w:rFonts w:hint="eastAsia" w:ascii="仿宋_GB2312" w:hAnsi="宋体" w:eastAsia="仿宋_GB2312" w:cs="Times New Roman"/>
          <w:sz w:val="24"/>
        </w:rPr>
        <w:tab/>
      </w:r>
      <w:r>
        <w:rPr>
          <w:rFonts w:hint="eastAsia" w:ascii="仿宋_GB2312" w:hAnsi="宋体" w:eastAsia="仿宋_GB2312" w:cs="Times New Roman"/>
          <w:sz w:val="24"/>
        </w:rPr>
        <w:t>0.5级</w:t>
      </w:r>
    </w:p>
    <w:p w14:paraId="7F325513">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有效测力范围</w:t>
      </w:r>
      <w:r>
        <w:rPr>
          <w:rFonts w:hint="eastAsia" w:ascii="仿宋_GB2312" w:hAnsi="宋体" w:eastAsia="仿宋_GB2312" w:cs="Times New Roman"/>
          <w:sz w:val="24"/>
        </w:rPr>
        <w:tab/>
      </w:r>
      <w:r>
        <w:rPr>
          <w:rFonts w:hint="eastAsia" w:ascii="仿宋_GB2312" w:hAnsi="宋体" w:eastAsia="仿宋_GB2312" w:cs="Times New Roman"/>
          <w:sz w:val="24"/>
        </w:rPr>
        <w:t>0.2％～100％</w:t>
      </w:r>
    </w:p>
    <w:p w14:paraId="1C9352CA">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测力精度</w:t>
      </w:r>
      <w:r>
        <w:rPr>
          <w:rFonts w:hint="eastAsia" w:ascii="仿宋_GB2312" w:hAnsi="宋体" w:eastAsia="仿宋_GB2312" w:cs="Times New Roman"/>
          <w:sz w:val="24"/>
        </w:rPr>
        <w:tab/>
      </w:r>
      <w:r>
        <w:rPr>
          <w:rFonts w:hint="eastAsia" w:ascii="仿宋_GB2312" w:hAnsi="宋体" w:eastAsia="仿宋_GB2312" w:cs="Times New Roman"/>
          <w:sz w:val="24"/>
        </w:rPr>
        <w:t>示值的±0.5％以内</w:t>
      </w:r>
    </w:p>
    <w:p w14:paraId="3D116EA7">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试验机分辨率</w:t>
      </w:r>
      <w:r>
        <w:rPr>
          <w:rFonts w:hint="eastAsia" w:ascii="仿宋_GB2312" w:hAnsi="宋体" w:eastAsia="仿宋_GB2312" w:cs="Times New Roman"/>
          <w:sz w:val="24"/>
        </w:rPr>
        <w:tab/>
      </w:r>
      <w:r>
        <w:rPr>
          <w:rFonts w:hint="eastAsia" w:ascii="仿宋_GB2312" w:hAnsi="宋体" w:eastAsia="仿宋_GB2312" w:cs="Times New Roman"/>
          <w:sz w:val="24"/>
        </w:rPr>
        <w:t>最大负荷1/200000，内外不分档，且全程分辨率不变</w:t>
      </w:r>
    </w:p>
    <w:p w14:paraId="463FD8A1">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负荷传感器</w:t>
      </w:r>
      <w:r>
        <w:rPr>
          <w:rFonts w:hint="eastAsia" w:ascii="仿宋_GB2312" w:hAnsi="宋体" w:eastAsia="仿宋_GB2312" w:cs="Times New Roman"/>
          <w:sz w:val="24"/>
        </w:rPr>
        <w:tab/>
      </w:r>
      <w:r>
        <w:rPr>
          <w:rFonts w:hint="eastAsia" w:ascii="仿宋_GB2312" w:hAnsi="宋体" w:eastAsia="仿宋_GB2312" w:cs="Times New Roman"/>
          <w:sz w:val="24"/>
        </w:rPr>
        <w:t>基本配置：拉、压传感器（最大负荷）一只</w:t>
      </w:r>
    </w:p>
    <w:p w14:paraId="0C6A287E">
      <w:pPr>
        <w:spacing w:line="440" w:lineRule="exact"/>
        <w:outlineLvl w:val="0"/>
        <w:rPr>
          <w:rFonts w:hint="eastAsia" w:ascii="仿宋_GB2312" w:hAnsi="宋体" w:eastAsia="仿宋_GB2312" w:cs="Times New Roman"/>
          <w:sz w:val="24"/>
          <w:lang w:eastAsia="zh-CN"/>
        </w:rPr>
      </w:pPr>
      <w:r>
        <w:rPr>
          <w:rFonts w:hint="eastAsia" w:ascii="仿宋_GB2312" w:hAnsi="宋体" w:eastAsia="仿宋_GB2312" w:cs="Times New Roman"/>
          <w:sz w:val="24"/>
        </w:rPr>
        <w:t>扩展配置：可加配多个传感器</w:t>
      </w: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选配</w:t>
      </w:r>
      <w:r>
        <w:rPr>
          <w:rFonts w:hint="eastAsia" w:ascii="仿宋_GB2312" w:hAnsi="宋体" w:eastAsia="仿宋_GB2312" w:cs="Times New Roman"/>
          <w:sz w:val="24"/>
          <w:lang w:eastAsia="zh-CN"/>
        </w:rPr>
        <w:t>）</w:t>
      </w:r>
    </w:p>
    <w:p w14:paraId="300FA34C">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有效试验宽度</w:t>
      </w:r>
      <w:r>
        <w:rPr>
          <w:rFonts w:hint="eastAsia" w:ascii="仿宋_GB2312" w:hAnsi="宋体" w:eastAsia="仿宋_GB2312" w:cs="Times New Roman"/>
          <w:sz w:val="24"/>
        </w:rPr>
        <w:tab/>
      </w:r>
      <w:r>
        <w:rPr>
          <w:rFonts w:hint="eastAsia" w:ascii="仿宋_GB2312" w:hAnsi="宋体" w:eastAsia="仿宋_GB2312" w:cs="Times New Roman"/>
          <w:sz w:val="24"/>
        </w:rPr>
        <w:t>390mm</w:t>
      </w:r>
    </w:p>
    <w:p w14:paraId="2A6BBAEB">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有效拉伸空间</w:t>
      </w:r>
      <w:r>
        <w:rPr>
          <w:rFonts w:hint="eastAsia" w:ascii="仿宋_GB2312" w:hAnsi="宋体" w:eastAsia="仿宋_GB2312" w:cs="Times New Roman"/>
          <w:sz w:val="24"/>
        </w:rPr>
        <w:tab/>
      </w:r>
      <w:r>
        <w:rPr>
          <w:rFonts w:hint="eastAsia" w:ascii="仿宋_GB2312" w:hAnsi="宋体" w:eastAsia="仿宋_GB2312" w:cs="Times New Roman"/>
          <w:sz w:val="24"/>
        </w:rPr>
        <w:t>600mm</w:t>
      </w:r>
    </w:p>
    <w:p w14:paraId="4433F8E7">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试验速度范围</w:t>
      </w:r>
      <w:r>
        <w:rPr>
          <w:rFonts w:hint="eastAsia" w:ascii="仿宋_GB2312" w:hAnsi="宋体" w:eastAsia="仿宋_GB2312" w:cs="Times New Roman"/>
          <w:sz w:val="24"/>
        </w:rPr>
        <w:tab/>
      </w:r>
      <w:r>
        <w:rPr>
          <w:rFonts w:hint="eastAsia" w:ascii="仿宋_GB2312" w:hAnsi="宋体" w:eastAsia="仿宋_GB2312" w:cs="Times New Roman"/>
          <w:sz w:val="24"/>
        </w:rPr>
        <w:t>0.1～500mm/min</w:t>
      </w:r>
    </w:p>
    <w:p w14:paraId="16DF6325">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位移测量精度</w:t>
      </w:r>
      <w:r>
        <w:rPr>
          <w:rFonts w:hint="eastAsia" w:ascii="仿宋_GB2312" w:hAnsi="宋体" w:eastAsia="仿宋_GB2312" w:cs="Times New Roman"/>
          <w:sz w:val="24"/>
        </w:rPr>
        <w:tab/>
      </w:r>
      <w:r>
        <w:rPr>
          <w:rFonts w:hint="eastAsia" w:ascii="仿宋_GB2312" w:hAnsi="宋体" w:eastAsia="仿宋_GB2312" w:cs="Times New Roman"/>
          <w:sz w:val="24"/>
        </w:rPr>
        <w:t>示值的±0.5％以内/示值的±0.2％以内</w:t>
      </w:r>
    </w:p>
    <w:p w14:paraId="41AEF64C">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变形测量精度</w:t>
      </w:r>
      <w:r>
        <w:rPr>
          <w:rFonts w:hint="eastAsia" w:ascii="仿宋_GB2312" w:hAnsi="宋体" w:eastAsia="仿宋_GB2312" w:cs="Times New Roman"/>
          <w:sz w:val="24"/>
        </w:rPr>
        <w:tab/>
      </w:r>
      <w:r>
        <w:rPr>
          <w:rFonts w:hint="eastAsia" w:ascii="仿宋_GB2312" w:hAnsi="宋体" w:eastAsia="仿宋_GB2312" w:cs="Times New Roman"/>
          <w:sz w:val="24"/>
        </w:rPr>
        <w:t xml:space="preserve">示值的±0.5％以内 </w:t>
      </w:r>
    </w:p>
    <w:p w14:paraId="15A5156C">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试台安全装置</w:t>
      </w:r>
      <w:r>
        <w:rPr>
          <w:rFonts w:hint="eastAsia" w:ascii="仿宋_GB2312" w:hAnsi="宋体" w:eastAsia="仿宋_GB2312" w:cs="Times New Roman"/>
          <w:sz w:val="24"/>
        </w:rPr>
        <w:tab/>
      </w:r>
      <w:r>
        <w:rPr>
          <w:rFonts w:hint="eastAsia" w:ascii="仿宋_GB2312" w:hAnsi="宋体" w:eastAsia="仿宋_GB2312" w:cs="Times New Roman"/>
          <w:sz w:val="24"/>
        </w:rPr>
        <w:t>电子限位保护</w:t>
      </w:r>
    </w:p>
    <w:p w14:paraId="15C31861">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试台升降装置</w:t>
      </w:r>
      <w:r>
        <w:rPr>
          <w:rFonts w:hint="eastAsia" w:ascii="仿宋_GB2312" w:hAnsi="宋体" w:eastAsia="仿宋_GB2312" w:cs="Times New Roman"/>
          <w:sz w:val="24"/>
        </w:rPr>
        <w:tab/>
      </w:r>
      <w:r>
        <w:rPr>
          <w:rFonts w:hint="eastAsia" w:ascii="仿宋_GB2312" w:hAnsi="宋体" w:eastAsia="仿宋_GB2312" w:cs="Times New Roman"/>
          <w:sz w:val="24"/>
        </w:rPr>
        <w:t>快/慢两种速度自动控制，可点动</w:t>
      </w:r>
    </w:p>
    <w:p w14:paraId="6C80D8B4">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试台返回功能</w:t>
      </w:r>
      <w:r>
        <w:rPr>
          <w:rFonts w:hint="eastAsia" w:ascii="仿宋_GB2312" w:hAnsi="宋体" w:eastAsia="仿宋_GB2312" w:cs="Times New Roman"/>
          <w:sz w:val="24"/>
        </w:rPr>
        <w:tab/>
      </w:r>
      <w:r>
        <w:rPr>
          <w:rFonts w:hint="eastAsia" w:ascii="仿宋_GB2312" w:hAnsi="宋体" w:eastAsia="仿宋_GB2312" w:cs="Times New Roman"/>
          <w:sz w:val="24"/>
        </w:rPr>
        <w:t>手动或自动两种选择、试验结束后自动或手动以最高速度返回试验初始位置</w:t>
      </w:r>
    </w:p>
    <w:p w14:paraId="5DE7BA70">
      <w:pPr>
        <w:spacing w:line="440" w:lineRule="exact"/>
        <w:outlineLvl w:val="0"/>
        <w:rPr>
          <w:rFonts w:hint="eastAsia" w:ascii="仿宋_GB2312" w:hAnsi="宋体" w:eastAsia="仿宋_GB2312" w:cs="Times New Roman"/>
          <w:sz w:val="24"/>
          <w:lang w:val="en-US"/>
        </w:rPr>
      </w:pPr>
      <w:r>
        <w:rPr>
          <w:rFonts w:hint="eastAsia" w:ascii="仿宋_GB2312" w:hAnsi="宋体" w:eastAsia="仿宋_GB2312" w:cs="Times New Roman"/>
          <w:sz w:val="24"/>
        </w:rPr>
        <w:t>超载保护</w:t>
      </w:r>
      <w:r>
        <w:rPr>
          <w:rFonts w:hint="eastAsia" w:ascii="仿宋_GB2312" w:hAnsi="宋体" w:eastAsia="仿宋_GB2312" w:cs="Times New Roman"/>
          <w:sz w:val="24"/>
        </w:rPr>
        <w:tab/>
      </w:r>
      <w:r>
        <w:rPr>
          <w:rFonts w:hint="eastAsia" w:ascii="仿宋_GB2312" w:hAnsi="宋体" w:eastAsia="仿宋_GB2312" w:cs="Times New Roman"/>
          <w:sz w:val="24"/>
        </w:rPr>
        <w:t>超过最大负荷10％，机器自动保护</w:t>
      </w:r>
      <w:r>
        <w:rPr>
          <w:rFonts w:hint="eastAsia" w:ascii="仿宋_GB2312" w:hAnsi="宋体" w:eastAsia="仿宋_GB2312" w:cs="Times New Roman"/>
          <w:sz w:val="24"/>
        </w:rPr>
        <w:br w:type="textWrapping"/>
      </w:r>
      <w:r>
        <w:rPr>
          <w:rFonts w:hint="eastAsia" w:ascii="仿宋_GB2312" w:hAnsi="宋体" w:eastAsia="仿宋_GB2312" w:cs="Times New Roman"/>
          <w:sz w:val="24"/>
          <w:lang w:eastAsia="zh-CN"/>
        </w:rPr>
        <w:t>金属引伸计</w:t>
      </w:r>
      <w:r>
        <w:rPr>
          <w:rFonts w:hint="eastAsia" w:ascii="仿宋_GB2312" w:hAnsi="宋体" w:eastAsia="仿宋_GB2312" w:cs="Times New Roman"/>
          <w:sz w:val="24"/>
          <w:lang w:val="en-US" w:eastAsia="zh-CN"/>
        </w:rPr>
        <w:t>一套</w:t>
      </w:r>
    </w:p>
    <w:p w14:paraId="1F854AA3">
      <w:pPr>
        <w:spacing w:line="440" w:lineRule="exact"/>
        <w:outlineLvl w:val="0"/>
        <w:rPr>
          <w:rFonts w:hint="eastAsia" w:ascii="仿宋_GB2312" w:hAnsi="宋体" w:eastAsia="仿宋_GB2312" w:cs="Times New Roman"/>
          <w:sz w:val="24"/>
        </w:rPr>
      </w:pPr>
      <w:r>
        <w:rPr>
          <w:rFonts w:hint="eastAsia" w:ascii="仿宋_GB2312" w:hAnsi="宋体" w:eastAsia="仿宋_GB2312" w:cs="Times New Roman"/>
          <w:sz w:val="24"/>
        </w:rPr>
        <w:t>夹具配置</w:t>
      </w:r>
      <w:r>
        <w:rPr>
          <w:rFonts w:hint="eastAsia" w:ascii="仿宋_GB2312" w:hAnsi="宋体" w:eastAsia="仿宋_GB2312" w:cs="Times New Roman"/>
          <w:sz w:val="24"/>
        </w:rPr>
        <w:tab/>
      </w:r>
      <w:r>
        <w:rPr>
          <w:rFonts w:hint="eastAsia" w:ascii="仿宋_GB2312" w:hAnsi="宋体" w:eastAsia="仿宋_GB2312" w:cs="Times New Roman"/>
          <w:sz w:val="24"/>
          <w:lang w:val="en-US" w:eastAsia="zh-CN"/>
        </w:rPr>
        <w:t>金属</w:t>
      </w:r>
      <w:r>
        <w:rPr>
          <w:rFonts w:hint="eastAsia" w:ascii="仿宋_GB2312" w:hAnsi="宋体" w:eastAsia="仿宋_GB2312" w:cs="Times New Roman"/>
          <w:sz w:val="24"/>
        </w:rPr>
        <w:t>拉伸夹具一套</w:t>
      </w:r>
      <w:r>
        <w:rPr>
          <w:rFonts w:hint="eastAsia" w:ascii="仿宋_GB2312" w:hAnsi="宋体" w:eastAsia="仿宋_GB2312" w:cs="Times New Roman"/>
          <w:sz w:val="24"/>
          <w:lang w:eastAsia="zh-CN"/>
        </w:rPr>
        <w:t>，</w:t>
      </w:r>
      <w:r>
        <w:rPr>
          <w:rFonts w:hint="eastAsia" w:ascii="仿宋_GB2312" w:hAnsi="宋体" w:eastAsia="仿宋_GB2312" w:cs="Times New Roman"/>
          <w:sz w:val="24"/>
          <w:lang w:val="en-US" w:eastAsia="zh-CN"/>
        </w:rPr>
        <w:t>压盘工装1套200mm</w:t>
      </w:r>
      <w:r>
        <w:rPr>
          <w:rFonts w:hint="eastAsia" w:ascii="仿宋_GB2312" w:hAnsi="宋体" w:eastAsia="仿宋_GB2312" w:cs="Times New Roman"/>
          <w:sz w:val="24"/>
          <w:lang w:eastAsia="zh-CN"/>
        </w:rPr>
        <w:br w:type="textWrapping"/>
      </w:r>
      <w:r>
        <w:rPr>
          <w:rFonts w:hint="eastAsia" w:ascii="仿宋_GB2312" w:hAnsi="宋体" w:eastAsia="仿宋_GB2312" w:cs="Times New Roman"/>
          <w:sz w:val="24"/>
        </w:rPr>
        <w:t>主机尺寸</w:t>
      </w:r>
      <w:r>
        <w:rPr>
          <w:rFonts w:hint="eastAsia" w:ascii="仿宋_GB2312" w:hAnsi="宋体" w:eastAsia="仿宋_GB2312" w:cs="Times New Roman"/>
          <w:sz w:val="24"/>
        </w:rPr>
        <w:tab/>
      </w:r>
      <w:r>
        <w:rPr>
          <w:rFonts w:hint="eastAsia" w:ascii="仿宋_GB2312" w:hAnsi="宋体" w:eastAsia="仿宋_GB2312" w:cs="Times New Roman"/>
          <w:sz w:val="24"/>
        </w:rPr>
        <w:t>900*850*2100mm(长*宽*高)</w:t>
      </w:r>
    </w:p>
    <w:p w14:paraId="5AFF0AB3">
      <w:pPr>
        <w:spacing w:line="440" w:lineRule="exact"/>
        <w:outlineLvl w:val="0"/>
        <w:rPr>
          <w:rFonts w:hint="eastAsia" w:ascii="仿宋_GB2312" w:hAnsi="宋体" w:eastAsia="仿宋_GB2312"/>
          <w:sz w:val="24"/>
        </w:rPr>
      </w:pPr>
      <w:r>
        <w:rPr>
          <w:rFonts w:hint="eastAsia" w:ascii="仿宋_GB2312" w:hAnsi="宋体" w:eastAsia="仿宋_GB2312" w:cs="Times New Roman"/>
          <w:sz w:val="24"/>
        </w:rPr>
        <w:t>动力系统</w:t>
      </w:r>
      <w:r>
        <w:rPr>
          <w:rFonts w:hint="eastAsia" w:ascii="仿宋_GB2312" w:hAnsi="宋体" w:eastAsia="仿宋_GB2312" w:cs="Times New Roman"/>
          <w:sz w:val="24"/>
        </w:rPr>
        <w:tab/>
      </w:r>
      <w:r>
        <w:rPr>
          <w:rFonts w:hint="eastAsia" w:ascii="仿宋_GB2312" w:hAnsi="宋体" w:eastAsia="仿宋_GB2312" w:cs="Times New Roman"/>
          <w:sz w:val="24"/>
        </w:rPr>
        <w:t>伺服电机+驱动+高精度滚珠丝杆</w:t>
      </w:r>
      <w:r>
        <w:rPr>
          <w:rFonts w:hint="eastAsia" w:ascii="仿宋_GB2312" w:hAnsi="宋体" w:eastAsia="仿宋_GB2312" w:cs="Times New Roman"/>
          <w:sz w:val="24"/>
        </w:rPr>
        <w:br w:type="textWrapping"/>
      </w:r>
    </w:p>
    <w:p w14:paraId="71415B34">
      <w:pPr>
        <w:spacing w:line="440" w:lineRule="exact"/>
        <w:rPr>
          <w:rFonts w:ascii="仿宋_GB2312" w:hAnsi="宋体" w:eastAsia="仿宋_GB2312"/>
          <w:b/>
          <w:sz w:val="24"/>
        </w:rPr>
      </w:pPr>
      <w:r>
        <w:rPr>
          <w:rFonts w:hint="eastAsia" w:ascii="仿宋_GB2312" w:hAnsi="宋体" w:eastAsia="仿宋_GB2312"/>
          <w:b/>
          <w:sz w:val="24"/>
        </w:rPr>
        <w:t>五、质量要求：</w:t>
      </w:r>
    </w:p>
    <w:p w14:paraId="50D0B358">
      <w:pPr>
        <w:keepNext w:val="0"/>
        <w:keepLines w:val="0"/>
        <w:pageBreakBefore w:val="0"/>
        <w:widowControl/>
        <w:kinsoku/>
        <w:wordWrap/>
        <w:overflowPunct/>
        <w:topLinePunct w:val="0"/>
        <w:autoSpaceDE w:val="0"/>
        <w:autoSpaceDN w:val="0"/>
        <w:bidi w:val="0"/>
        <w:adjustRightInd/>
        <w:snapToGrid/>
        <w:spacing w:line="312" w:lineRule="auto"/>
        <w:jc w:val="left"/>
        <w:textAlignment w:val="auto"/>
        <w:rPr>
          <w:rFonts w:hint="eastAsia" w:ascii="微软雅黑" w:hAnsi="微软雅黑" w:eastAsia="微软雅黑" w:cs="微软雅黑"/>
          <w:b/>
          <w:bCs/>
          <w:color w:val="auto"/>
          <w:kern w:val="2"/>
          <w:sz w:val="36"/>
          <w:szCs w:val="36"/>
          <w:lang w:val="en-US" w:eastAsia="zh-CN" w:bidi="en-US"/>
        </w:rPr>
      </w:pPr>
      <w:r>
        <w:rPr>
          <w:rFonts w:hint="eastAsia" w:ascii="仿宋_GB2312" w:hAnsi="宋体" w:eastAsia="仿宋_GB2312"/>
          <w:sz w:val="24"/>
        </w:rPr>
        <w:t>1．产品执行标准：</w:t>
      </w:r>
      <w:r>
        <w:rPr>
          <w:rFonts w:hint="eastAsia" w:ascii="仿宋_GB2312" w:hAnsi="宋体" w:eastAsia="仿宋_GB2312" w:cs="Times New Roman"/>
          <w:sz w:val="24"/>
          <w:lang w:val="en-US" w:eastAsia="zh-CN"/>
        </w:rPr>
        <w:t>满足标准GB/T 16491-2022电子式万能试验机，同时符合ASTM D412、ASTM D638、GB/T 1040、GB/T 8808、GB/T 13022、GB/T 2790、GB/T 2791、GB/T 2792、GB/T 16825、GB/T 17200、GB/T 3923.1、GB/T2611、GB/T 6344、GB/T 20310、GB/T 3690、GB/T 4944、GB/T 3686、GB/T 6344、GB/T 10654 等多项国内、国际测试标准</w:t>
      </w:r>
      <w:r>
        <w:rPr>
          <w:rFonts w:hint="eastAsia" w:ascii="华文细黑" w:hAnsi="华文细黑" w:eastAsia="华文细黑" w:cs="华文细黑"/>
          <w:color w:val="333333"/>
          <w:kern w:val="0"/>
          <w:sz w:val="20"/>
          <w:szCs w:val="20"/>
          <w:lang w:val="en-US" w:eastAsia="zh-CN"/>
        </w:rPr>
        <w:t>。</w:t>
      </w:r>
    </w:p>
    <w:p w14:paraId="6E668455">
      <w:pPr>
        <w:spacing w:line="440" w:lineRule="exact"/>
        <w:outlineLvl w:val="0"/>
        <w:rPr>
          <w:rFonts w:ascii="仿宋_GB2312" w:hAnsi="宋体" w:eastAsia="仿宋_GB2312"/>
          <w:sz w:val="24"/>
        </w:rPr>
      </w:pPr>
      <w:r>
        <w:rPr>
          <w:rFonts w:hint="eastAsia" w:ascii="仿宋_GB2312" w:hAnsi="宋体" w:eastAsia="仿宋_GB2312"/>
          <w:sz w:val="24"/>
        </w:rPr>
        <w:t>2．货物应是全新的经检验合格的产品，积压的库存商品排除在外；完全符合比价采购规定的质量、规格等要求，报价人须完全响应本项目规格质量要求并按采购清单供货。</w:t>
      </w:r>
    </w:p>
    <w:p w14:paraId="4B420CBC">
      <w:pPr>
        <w:spacing w:line="440" w:lineRule="exact"/>
        <w:outlineLvl w:val="0"/>
        <w:rPr>
          <w:rFonts w:ascii="仿宋_GB2312" w:hAnsi="宋体" w:eastAsia="仿宋_GB2312"/>
          <w:sz w:val="24"/>
        </w:rPr>
      </w:pPr>
      <w:r>
        <w:rPr>
          <w:rFonts w:hint="eastAsia" w:ascii="仿宋_GB2312" w:hAnsi="宋体" w:eastAsia="仿宋_GB2312"/>
          <w:sz w:val="24"/>
        </w:rPr>
        <w:t>3．货物包装均应有良好的防湿、防锈、防潮、防雨、防腐及防碰撞的措施并保证安全、完整、运达采购人指定现场。凡由于包装不良造成的损失和由此产生的费用均由报价人承担。</w:t>
      </w:r>
    </w:p>
    <w:p w14:paraId="5E50655B">
      <w:pPr>
        <w:spacing w:line="440" w:lineRule="exact"/>
        <w:rPr>
          <w:rFonts w:ascii="仿宋_GB2312" w:hAnsi="宋体" w:eastAsia="仿宋_GB2312"/>
          <w:b/>
          <w:sz w:val="24"/>
        </w:rPr>
      </w:pPr>
      <w:r>
        <w:rPr>
          <w:rFonts w:hint="eastAsia" w:ascii="仿宋_GB2312" w:hAnsi="宋体" w:eastAsia="仿宋_GB2312"/>
          <w:b/>
          <w:sz w:val="24"/>
        </w:rPr>
        <w:t>六、服务及其他要求：</w:t>
      </w:r>
    </w:p>
    <w:p w14:paraId="15F0C90A">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1．所有货物要求实行“三包”服务，货物出现质量问题，报价人应立即无条件更换新货物。</w:t>
      </w:r>
    </w:p>
    <w:p w14:paraId="27B7C61C">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2．比价文件中未有载明的部分，报价人可以与采购人在采购合同中另行补充约定，一切条款须以报价人与采购人签订的采购合同为准。</w:t>
      </w:r>
    </w:p>
    <w:p w14:paraId="31B6B511">
      <w:pPr>
        <w:spacing w:line="440" w:lineRule="exact"/>
        <w:ind w:firstLine="480" w:firstLineChars="200"/>
        <w:outlineLvl w:val="0"/>
        <w:rPr>
          <w:rFonts w:ascii="仿宋_GB2312" w:hAnsi="宋体" w:eastAsia="仿宋_GB2312"/>
          <w:sz w:val="24"/>
        </w:rPr>
      </w:pPr>
      <w:r>
        <w:rPr>
          <w:rFonts w:hint="eastAsia" w:ascii="仿宋_GB2312" w:hAnsi="宋体" w:eastAsia="仿宋_GB2312"/>
          <w:sz w:val="24"/>
        </w:rPr>
        <w:t>3．报价人与采购单位双方签订合同</w:t>
      </w:r>
      <w:r>
        <w:rPr>
          <w:rFonts w:hint="eastAsia" w:ascii="仿宋_GB2312" w:hAnsi="宋体" w:eastAsia="仿宋_GB2312"/>
          <w:sz w:val="24"/>
          <w:lang w:eastAsia="zh-CN"/>
        </w:rPr>
        <w:t>，</w:t>
      </w:r>
      <w:r>
        <w:rPr>
          <w:rFonts w:hint="eastAsia" w:ascii="仿宋_GB2312" w:hAnsi="宋体" w:eastAsia="仿宋_GB2312"/>
          <w:sz w:val="24"/>
        </w:rPr>
        <w:t>盖章后生效。</w:t>
      </w:r>
    </w:p>
    <w:p w14:paraId="2E6E54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GB2312">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1127F">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35107B4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A182E">
    <w:pPr>
      <w:pStyle w:val="7"/>
      <w:framePr w:wrap="around" w:vAnchor="text" w:hAnchor="margin" w:xAlign="center" w:y="1"/>
      <w:rPr>
        <w:rStyle w:val="12"/>
      </w:rPr>
    </w:pPr>
    <w:r>
      <w:fldChar w:fldCharType="begin"/>
    </w:r>
    <w:r>
      <w:rPr>
        <w:rStyle w:val="12"/>
      </w:rPr>
      <w:instrText xml:space="preserve">PAGE  </w:instrText>
    </w:r>
    <w:r>
      <w:fldChar w:fldCharType="end"/>
    </w:r>
  </w:p>
  <w:p w14:paraId="35D0CEF9">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05926">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3532C6">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3</w:t>
    </w:r>
    <w:r>
      <w:fldChar w:fldCharType="end"/>
    </w:r>
  </w:p>
  <w:p w14:paraId="4DE26D6F">
    <w:pPr>
      <w:pStyle w:val="7"/>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5DA4F">
    <w:pPr>
      <w:pStyle w:val="7"/>
      <w:framePr w:wrap="around" w:vAnchor="text" w:hAnchor="margin" w:xAlign="center" w:y="1"/>
      <w:rPr>
        <w:rStyle w:val="12"/>
      </w:rPr>
    </w:pPr>
    <w:r>
      <w:fldChar w:fldCharType="begin"/>
    </w:r>
    <w:r>
      <w:rPr>
        <w:rStyle w:val="12"/>
      </w:rPr>
      <w:instrText xml:space="preserve">PAGE  </w:instrText>
    </w:r>
    <w:r>
      <w:fldChar w:fldCharType="separate"/>
    </w:r>
    <w:r>
      <w:rPr>
        <w:rStyle w:val="12"/>
      </w:rPr>
      <w:t>4</w:t>
    </w:r>
    <w:r>
      <w:fldChar w:fldCharType="end"/>
    </w:r>
  </w:p>
  <w:p w14:paraId="06AFF5E1">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44824">
    <w:pPr>
      <w:pStyle w:val="7"/>
      <w:framePr w:wrap="around" w:vAnchor="text" w:hAnchor="margin" w:xAlign="center" w:y="1"/>
      <w:rPr>
        <w:rStyle w:val="12"/>
      </w:rPr>
    </w:pPr>
    <w:r>
      <w:fldChar w:fldCharType="begin"/>
    </w:r>
    <w:r>
      <w:rPr>
        <w:rStyle w:val="12"/>
      </w:rPr>
      <w:instrText xml:space="preserve">PAGE  </w:instrText>
    </w:r>
    <w:r>
      <w:fldChar w:fldCharType="end"/>
    </w:r>
  </w:p>
  <w:p w14:paraId="48A1C11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88A7">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1382A">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5E3C9">
    <w:pPr>
      <w:pStyle w:val="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3E12">
    <w:pPr>
      <w:pStyle w:val="8"/>
      <w:tabs>
        <w:tab w:val="clear" w:pos="4153"/>
      </w:tabs>
      <w:jc w:val="both"/>
      <w:rPr>
        <w:rFonts w:ascii="仿宋_GB2312" w:eastAsia="仿宋_GB2312"/>
      </w:rPr>
    </w:pPr>
    <w:r>
      <w:rPr>
        <w:rFonts w:hint="eastAsia" w:ascii="仿宋_GB2312" w:eastAsia="仿宋_GB2312"/>
        <w:kern w:val="0"/>
        <w:szCs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hY2NmYzA5NDg5ODg0YWZmMjVlNjJlYmIyZTQ2ZDIifQ=="/>
  </w:docVars>
  <w:rsids>
    <w:rsidRoot w:val="00811AD2"/>
    <w:rsid w:val="000867C3"/>
    <w:rsid w:val="001034CB"/>
    <w:rsid w:val="00200034"/>
    <w:rsid w:val="002440A7"/>
    <w:rsid w:val="002C5DA3"/>
    <w:rsid w:val="00300794"/>
    <w:rsid w:val="00472A85"/>
    <w:rsid w:val="00486994"/>
    <w:rsid w:val="004D7F40"/>
    <w:rsid w:val="004E153F"/>
    <w:rsid w:val="00513891"/>
    <w:rsid w:val="00566D9B"/>
    <w:rsid w:val="005C3579"/>
    <w:rsid w:val="006673DB"/>
    <w:rsid w:val="007173B1"/>
    <w:rsid w:val="00756D41"/>
    <w:rsid w:val="007758AC"/>
    <w:rsid w:val="00811AD2"/>
    <w:rsid w:val="00844660"/>
    <w:rsid w:val="00946E94"/>
    <w:rsid w:val="00A93178"/>
    <w:rsid w:val="00B37050"/>
    <w:rsid w:val="00C24C51"/>
    <w:rsid w:val="00C46453"/>
    <w:rsid w:val="00CC1825"/>
    <w:rsid w:val="00CD185B"/>
    <w:rsid w:val="00D33B03"/>
    <w:rsid w:val="00D609B5"/>
    <w:rsid w:val="00DC0A35"/>
    <w:rsid w:val="00DD3AD9"/>
    <w:rsid w:val="00E1452A"/>
    <w:rsid w:val="00EA7435"/>
    <w:rsid w:val="06B00856"/>
    <w:rsid w:val="1D7C7378"/>
    <w:rsid w:val="1EFF1EB9"/>
    <w:rsid w:val="23C04D39"/>
    <w:rsid w:val="266E1D2A"/>
    <w:rsid w:val="2906365C"/>
    <w:rsid w:val="30A737E4"/>
    <w:rsid w:val="3E0B3FB4"/>
    <w:rsid w:val="483861F4"/>
    <w:rsid w:val="5E583396"/>
    <w:rsid w:val="6D4270CF"/>
    <w:rsid w:val="6E8B0C70"/>
    <w:rsid w:val="7A30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link w:val="20"/>
    <w:semiHidden/>
    <w:unhideWhenUsed/>
    <w:qFormat/>
    <w:uiPriority w:val="99"/>
    <w:pPr>
      <w:jc w:val="left"/>
    </w:pPr>
  </w:style>
  <w:style w:type="paragraph" w:styleId="5">
    <w:name w:val="Plain Text"/>
    <w:basedOn w:val="1"/>
    <w:link w:val="17"/>
    <w:qFormat/>
    <w:uiPriority w:val="0"/>
    <w:rPr>
      <w:rFonts w:ascii="宋体" w:hAnsi="Courier New" w:cstheme="minorBidi"/>
      <w:szCs w:val="22"/>
    </w:rPr>
  </w:style>
  <w:style w:type="paragraph" w:styleId="6">
    <w:name w:val="Balloon Text"/>
    <w:basedOn w:val="1"/>
    <w:link w:val="22"/>
    <w:semiHidden/>
    <w:unhideWhenUsed/>
    <w:qFormat/>
    <w:uiPriority w:val="99"/>
    <w:rPr>
      <w:sz w:val="18"/>
      <w:szCs w:val="18"/>
    </w:rPr>
  </w:style>
  <w:style w:type="paragraph" w:styleId="7">
    <w:name w:val="footer"/>
    <w:basedOn w:val="1"/>
    <w:link w:val="15"/>
    <w:unhideWhenUsed/>
    <w:qFormat/>
    <w:uiPriority w:val="0"/>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character" w:styleId="12">
    <w:name w:val="page number"/>
    <w:basedOn w:val="11"/>
    <w:qFormat/>
    <w:uiPriority w:val="0"/>
  </w:style>
  <w:style w:type="character" w:styleId="13">
    <w:name w:val="annotation reference"/>
    <w:basedOn w:val="11"/>
    <w:semiHidden/>
    <w:unhideWhenUsed/>
    <w:qFormat/>
    <w:uiPriority w:val="99"/>
    <w:rPr>
      <w:sz w:val="21"/>
      <w:szCs w:val="21"/>
    </w:rPr>
  </w:style>
  <w:style w:type="character" w:customStyle="1" w:styleId="14">
    <w:name w:val="页眉 Char"/>
    <w:basedOn w:val="11"/>
    <w:link w:val="8"/>
    <w:qFormat/>
    <w:uiPriority w:val="0"/>
    <w:rPr>
      <w:sz w:val="18"/>
      <w:szCs w:val="18"/>
    </w:rPr>
  </w:style>
  <w:style w:type="character" w:customStyle="1" w:styleId="15">
    <w:name w:val="页脚 Char"/>
    <w:basedOn w:val="11"/>
    <w:link w:val="7"/>
    <w:qFormat/>
    <w:uiPriority w:val="0"/>
    <w:rPr>
      <w:sz w:val="18"/>
      <w:szCs w:val="18"/>
    </w:rPr>
  </w:style>
  <w:style w:type="character" w:customStyle="1" w:styleId="16">
    <w:name w:val="标题 1 Char"/>
    <w:basedOn w:val="11"/>
    <w:link w:val="2"/>
    <w:qFormat/>
    <w:uiPriority w:val="0"/>
    <w:rPr>
      <w:rFonts w:ascii="Times New Roman" w:hAnsi="Times New Roman" w:eastAsia="宋体" w:cs="Times New Roman"/>
      <w:b/>
      <w:bCs/>
      <w:kern w:val="44"/>
      <w:sz w:val="44"/>
      <w:szCs w:val="44"/>
    </w:rPr>
  </w:style>
  <w:style w:type="character" w:customStyle="1" w:styleId="17">
    <w:name w:val="纯文本 Char"/>
    <w:basedOn w:val="11"/>
    <w:link w:val="5"/>
    <w:qFormat/>
    <w:uiPriority w:val="0"/>
    <w:rPr>
      <w:rFonts w:ascii="宋体" w:hAnsi="Courier New" w:eastAsia="宋体"/>
    </w:rPr>
  </w:style>
  <w:style w:type="character" w:customStyle="1" w:styleId="18">
    <w:name w:val="纯文本 Char1"/>
    <w:basedOn w:val="11"/>
    <w:semiHidden/>
    <w:qFormat/>
    <w:uiPriority w:val="99"/>
    <w:rPr>
      <w:rFonts w:ascii="宋体" w:hAnsi="Courier New" w:eastAsia="宋体" w:cs="Courier New"/>
      <w:szCs w:val="21"/>
    </w:rPr>
  </w:style>
  <w:style w:type="paragraph" w:customStyle="1" w:styleId="19">
    <w:name w:val="Default"/>
    <w:qFormat/>
    <w:uiPriority w:val="0"/>
    <w:pPr>
      <w:widowControl w:val="0"/>
      <w:autoSpaceDE w:val="0"/>
      <w:autoSpaceDN w:val="0"/>
      <w:adjustRightInd w:val="0"/>
    </w:pPr>
    <w:rPr>
      <w:rFonts w:ascii="宋体" w:hAnsi="Times New Roman" w:eastAsia="宋体" w:cs="Times New Roman"/>
      <w:color w:val="000000"/>
      <w:kern w:val="0"/>
      <w:sz w:val="24"/>
      <w:szCs w:val="24"/>
      <w:lang w:val="en-US" w:eastAsia="zh-CN" w:bidi="ar-SA"/>
    </w:rPr>
  </w:style>
  <w:style w:type="character" w:customStyle="1" w:styleId="20">
    <w:name w:val="批注文字 Char"/>
    <w:basedOn w:val="11"/>
    <w:link w:val="4"/>
    <w:semiHidden/>
    <w:qFormat/>
    <w:uiPriority w:val="99"/>
    <w:rPr>
      <w:rFonts w:ascii="Times New Roman" w:hAnsi="Times New Roman" w:eastAsia="宋体" w:cs="Times New Roman"/>
      <w:szCs w:val="24"/>
    </w:rPr>
  </w:style>
  <w:style w:type="character" w:customStyle="1" w:styleId="21">
    <w:name w:val="批注主题 Char"/>
    <w:basedOn w:val="20"/>
    <w:link w:val="9"/>
    <w:semiHidden/>
    <w:qFormat/>
    <w:uiPriority w:val="99"/>
    <w:rPr>
      <w:rFonts w:ascii="Times New Roman" w:hAnsi="Times New Roman" w:eastAsia="宋体" w:cs="Times New Roman"/>
      <w:b/>
      <w:bCs/>
      <w:szCs w:val="24"/>
    </w:rPr>
  </w:style>
  <w:style w:type="character" w:customStyle="1" w:styleId="22">
    <w:name w:val="批注框文本 Char"/>
    <w:basedOn w:val="11"/>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6</Pages>
  <Words>1876</Words>
  <Characters>2178</Characters>
  <Lines>12</Lines>
  <Paragraphs>3</Paragraphs>
  <TotalTime>10</TotalTime>
  <ScaleCrop>false</ScaleCrop>
  <LinksUpToDate>false</LinksUpToDate>
  <CharactersWithSpaces>2254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2019-10-12T06:56:00Z</dcterms:created>
  <dc:creator>黄文州</dc:creator>
  <cp:lastModifiedBy>Administrator</cp:lastModifiedBy>
  <dcterms:modified xsi:type="dcterms:W3CDTF">2024-11-13T00:44:19Z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CA1D917A382A4680B16207F0E68EB615_13</vt:lpwstr>
  </property>
</Properties>
</file>