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
          <w:b/>
          <w:bCs/>
          <w:sz w:val="32"/>
          <w:lang w:val="en-US" w:eastAsia="zh-CN"/>
        </w:rPr>
      </w:pPr>
      <w:r>
        <w:rPr>
          <w:rFonts w:hint="eastAsia" w:ascii="仿宋_GB2312" w:eastAsia="仿宋_GB2312"/>
          <w:b/>
          <w:bCs/>
          <w:sz w:val="32"/>
        </w:rPr>
        <w:t>采购编号：</w:t>
      </w:r>
      <w:r>
        <w:rPr>
          <w:rFonts w:hint="eastAsia" w:ascii="仿宋_GB2312" w:hAnsi="Courier New" w:eastAsia="仿宋_GB2312"/>
          <w:b/>
          <w:sz w:val="36"/>
          <w:u w:val="single"/>
          <w:lang w:val="en-US" w:eastAsia="zh-CN"/>
        </w:rPr>
        <w:t>DZB202302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u w:val="single"/>
          <w:lang w:val="en-US" w:eastAsia="zh-CN"/>
        </w:rPr>
        <w:t>客车租赁服务采购项目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w:t>
      </w:r>
      <w:r>
        <w:rPr>
          <w:rFonts w:hint="eastAsia" w:ascii="仿宋_GB2312" w:eastAsia="仿宋_GB2312"/>
          <w:color w:val="FF0000"/>
          <w:sz w:val="32"/>
          <w:lang w:eastAsia="zh-CN"/>
        </w:rPr>
        <w:t>邀请招标</w:t>
      </w:r>
    </w:p>
    <w:p>
      <w:pPr>
        <w:spacing w:line="360" w:lineRule="auto"/>
        <w:ind w:left="2078" w:leftChars="304" w:hanging="1440" w:hangingChars="450"/>
        <w:rPr>
          <w:rFonts w:hint="eastAsia" w:ascii="仿宋_GB2312" w:hAnsi="宋体" w:eastAsia="仿宋_GB2312"/>
          <w:color w:val="000000"/>
          <w:sz w:val="32"/>
          <w:szCs w:val="32"/>
          <w:lang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jc w:val="center"/>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采购公告</w:t>
      </w:r>
    </w:p>
    <w:p>
      <w:pPr>
        <w:spacing w:line="460" w:lineRule="exact"/>
        <w:ind w:right="-380" w:rightChars="-181"/>
        <w:jc w:val="center"/>
        <w:rPr>
          <w:rFonts w:ascii="仿宋_GB2312" w:eastAsia="仿宋_GB2312"/>
          <w:b/>
          <w:bCs/>
          <w:sz w:val="32"/>
        </w:rPr>
      </w:pPr>
    </w:p>
    <w:p>
      <w:pPr>
        <w:ind w:firstLine="480" w:firstLineChars="200"/>
        <w:jc w:val="left"/>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w:t>
      </w:r>
      <w:r>
        <w:rPr>
          <w:rFonts w:hint="eastAsia" w:ascii="仿宋_GB2312" w:hAnsi="宋体" w:eastAsia="仿宋_GB2312"/>
          <w:sz w:val="24"/>
          <w:lang w:eastAsia="zh-CN"/>
        </w:rPr>
        <w:t>的</w:t>
      </w:r>
      <w:r>
        <w:rPr>
          <w:rFonts w:hint="eastAsia" w:ascii="仿宋_GB2312" w:hAnsi="宋体" w:eastAsia="仿宋_GB2312"/>
          <w:sz w:val="24"/>
          <w:u w:val="single"/>
          <w:lang w:eastAsia="zh-CN"/>
        </w:rPr>
        <w:t>客车租赁服务</w:t>
      </w:r>
      <w:r>
        <w:rPr>
          <w:rFonts w:hint="eastAsia" w:ascii="仿宋_GB2312" w:hAnsi="宋体" w:eastAsia="仿宋_GB2312"/>
          <w:sz w:val="24"/>
          <w:lang w:eastAsia="zh-CN"/>
        </w:rPr>
        <w:t>项</w:t>
      </w:r>
      <w:r>
        <w:rPr>
          <w:rFonts w:hint="eastAsia" w:ascii="仿宋_GB2312" w:hAnsi="宋体" w:eastAsia="仿宋_GB2312"/>
          <w:sz w:val="24"/>
        </w:rPr>
        <w:t>目进行采购，特邀请国内合格的供应商前来提交密封的</w:t>
      </w:r>
      <w:r>
        <w:rPr>
          <w:rFonts w:hint="eastAsia" w:ascii="仿宋_GB2312" w:hAnsi="宋体" w:eastAsia="仿宋_GB2312"/>
          <w:sz w:val="24"/>
          <w:lang w:eastAsia="zh-CN"/>
        </w:rPr>
        <w:t>报价</w:t>
      </w:r>
      <w:r>
        <w:rPr>
          <w:rFonts w:hint="eastAsia" w:ascii="仿宋_GB2312" w:hAnsi="宋体" w:eastAsia="仿宋_GB2312"/>
          <w:sz w:val="24"/>
        </w:rPr>
        <w:t>文件。</w:t>
      </w:r>
    </w:p>
    <w:p>
      <w:pPr>
        <w:spacing w:line="500" w:lineRule="exact"/>
        <w:ind w:right="-44" w:rightChars="-21" w:firstLine="480" w:firstLineChars="200"/>
        <w:jc w:val="left"/>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 w:hAnsi="仿宋" w:eastAsia="仿宋" w:cs="仿宋"/>
          <w:sz w:val="24"/>
          <w:u w:val="none"/>
        </w:rPr>
        <w:t xml:space="preserve"> </w:t>
      </w:r>
      <w:r>
        <w:rPr>
          <w:rFonts w:hint="eastAsia" w:ascii="仿宋_GB2312" w:hAnsi="宋体" w:eastAsia="仿宋_GB2312"/>
          <w:sz w:val="24"/>
          <w:lang w:val="en-US" w:eastAsia="zh-CN"/>
        </w:rPr>
        <w:t>DZB202302</w:t>
      </w:r>
    </w:p>
    <w:p>
      <w:pPr>
        <w:spacing w:line="500" w:lineRule="exact"/>
        <w:ind w:right="-44" w:rightChars="-21" w:firstLine="480" w:firstLineChars="200"/>
        <w:jc w:val="left"/>
        <w:rPr>
          <w:rFonts w:hint="eastAsia"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客车租赁服务</w:t>
      </w:r>
    </w:p>
    <w:p>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三、项目名称及数量：详见采购项目一览表。</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hint="eastAsia" w:ascii="仿宋_GB2312" w:hAnsi="宋体" w:eastAsia="仿宋_GB2312"/>
          <w:sz w:val="24"/>
          <w:lang w:eastAsia="zh-CN"/>
        </w:rPr>
      </w:pPr>
      <w:r>
        <w:rPr>
          <w:rFonts w:hint="eastAsia" w:ascii="仿宋_GB2312" w:hAnsi="宋体" w:eastAsia="仿宋_GB2312"/>
          <w:sz w:val="24"/>
        </w:rPr>
        <w:t>五、合格的供应商：符合《中华人民共和国政府采购法》第二十二条及本文件规定条件</w:t>
      </w:r>
      <w:r>
        <w:rPr>
          <w:rFonts w:hint="eastAsia" w:ascii="仿宋_GB2312" w:hAnsi="宋体" w:eastAsia="仿宋_GB2312"/>
          <w:sz w:val="24"/>
          <w:lang w:eastAsia="zh-CN"/>
        </w:rPr>
        <w:t>且满足本次采购单位所要求的资质条件。</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w:t>
      </w:r>
      <w:r>
        <w:rPr>
          <w:rFonts w:hint="eastAsia" w:ascii="仿宋_GB2312" w:hAnsi="宋体" w:eastAsia="仿宋_GB2312"/>
          <w:sz w:val="24"/>
          <w:lang w:val="en-US" w:eastAsia="zh-CN"/>
        </w:rPr>
        <w:t>23</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日上午9：00（北京时间）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党政办公室</w:t>
      </w:r>
      <w:r>
        <w:rPr>
          <w:rFonts w:hint="eastAsia" w:ascii="仿宋_GB2312" w:hAnsi="宋体" w:eastAsia="仿宋_GB2312"/>
          <w:sz w:val="24"/>
          <w:lang w:val="en-US" w:eastAsia="zh-CN"/>
        </w:rPr>
        <w:t>407</w:t>
      </w:r>
      <w:r>
        <w:rPr>
          <w:rFonts w:hint="eastAsia" w:ascii="仿宋_GB2312" w:hAnsi="宋体" w:eastAsia="仿宋_GB2312"/>
          <w:sz w:val="24"/>
        </w:rPr>
        <w:t>办公室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话：（0598）88238</w:t>
      </w:r>
      <w:r>
        <w:rPr>
          <w:rFonts w:hint="eastAsia" w:ascii="仿宋_GB2312" w:hAnsi="宋体" w:eastAsia="仿宋_GB2312"/>
          <w:sz w:val="24"/>
          <w:lang w:val="en-US" w:eastAsia="zh-CN"/>
        </w:rPr>
        <w:t>36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黄艺鸿</w:t>
      </w:r>
      <w:r>
        <w:rPr>
          <w:rFonts w:hint="eastAsia" w:ascii="仿宋_GB2312" w:hAnsi="宋体" w:eastAsia="仿宋_GB2312"/>
          <w:sz w:val="24"/>
        </w:rPr>
        <w:t xml:space="preserve">             邮箱：</w:t>
      </w:r>
      <w:r>
        <w:rPr>
          <w:rFonts w:hint="eastAsia" w:ascii="仿宋_GB2312" w:hAnsi="宋体" w:eastAsia="仿宋_GB2312"/>
          <w:sz w:val="24"/>
          <w:lang w:val="en-US" w:eastAsia="zh-CN"/>
        </w:rPr>
        <w:t>479878383</w:t>
      </w:r>
      <w:r>
        <w:rPr>
          <w:rFonts w:hint="eastAsia" w:ascii="仿宋_GB2312" w:hAnsi="宋体" w:eastAsia="仿宋_GB2312"/>
          <w:sz w:val="24"/>
        </w:rPr>
        <w:t>@qq.com</w:t>
      </w: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p>
    <w:p>
      <w:pPr>
        <w:pStyle w:val="22"/>
        <w:ind w:firstLine="3600" w:firstLineChars="1000"/>
        <w:rPr>
          <w:rFonts w:ascii="黑体" w:hAnsi="宋体" w:eastAsia="黑体"/>
          <w:sz w:val="36"/>
          <w:szCs w:val="36"/>
        </w:rPr>
      </w:pPr>
      <w:r>
        <w:rPr>
          <w:rFonts w:hint="eastAsia" w:ascii="黑体" w:hAnsi="宋体" w:eastAsia="黑体"/>
          <w:sz w:val="36"/>
          <w:szCs w:val="36"/>
        </w:rPr>
        <w:t>采购项目一览表</w:t>
      </w:r>
    </w:p>
    <w:tbl>
      <w:tblPr>
        <w:tblStyle w:val="12"/>
        <w:tblpPr w:leftFromText="180" w:rightFromText="180" w:vertAnchor="text" w:horzAnchor="margin" w:tblpXSpec="center" w:tblpY="158"/>
        <w:tblW w:w="9912"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785"/>
        <w:gridCol w:w="766"/>
        <w:gridCol w:w="2295"/>
        <w:gridCol w:w="1395"/>
        <w:gridCol w:w="139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21"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785"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66" w:type="dxa"/>
            <w:tcBorders>
              <w:right w:val="nil"/>
            </w:tcBorders>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2295"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395" w:type="dxa"/>
            <w:vAlign w:val="center"/>
          </w:tcPr>
          <w:p>
            <w:pPr>
              <w:pStyle w:val="6"/>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395" w:type="dxa"/>
            <w:vAlign w:val="center"/>
          </w:tcPr>
          <w:p>
            <w:pPr>
              <w:pStyle w:val="6"/>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服务时间</w:t>
            </w:r>
          </w:p>
        </w:tc>
        <w:tc>
          <w:tcPr>
            <w:tcW w:w="1455" w:type="dxa"/>
            <w:vAlign w:val="center"/>
          </w:tcPr>
          <w:p>
            <w:pPr>
              <w:pStyle w:val="6"/>
              <w:spacing w:line="240" w:lineRule="atLeas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2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785" w:type="dxa"/>
            <w:vAlign w:val="center"/>
          </w:tcPr>
          <w:p>
            <w:pPr>
              <w:pStyle w:val="3"/>
              <w:spacing w:line="0" w:lineRule="atLeast"/>
              <w:ind w:firstLine="0"/>
              <w:rPr>
                <w:rFonts w:hint="eastAsia" w:ascii="仿宋_GB2312" w:eastAsia="仿宋_GB2312"/>
                <w:sz w:val="24"/>
                <w:szCs w:val="24"/>
                <w:lang w:eastAsia="zh-CN"/>
              </w:rPr>
            </w:pPr>
            <w:r>
              <w:rPr>
                <w:rFonts w:hint="eastAsia" w:ascii="仿宋_GB2312" w:hAnsi="宋体" w:eastAsia="仿宋_GB2312"/>
                <w:sz w:val="24"/>
                <w:lang w:eastAsia="zh-CN"/>
              </w:rPr>
              <w:t>客车租赁服务</w:t>
            </w:r>
          </w:p>
        </w:tc>
        <w:tc>
          <w:tcPr>
            <w:tcW w:w="766" w:type="dxa"/>
            <w:tcBorders>
              <w:right w:val="nil"/>
            </w:tcBorders>
            <w:vAlign w:val="center"/>
          </w:tcPr>
          <w:p>
            <w:pPr>
              <w:pStyle w:val="6"/>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1项</w:t>
            </w:r>
          </w:p>
        </w:tc>
        <w:tc>
          <w:tcPr>
            <w:tcW w:w="2295"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395" w:type="dxa"/>
            <w:vAlign w:val="center"/>
          </w:tcPr>
          <w:p>
            <w:pPr>
              <w:pStyle w:val="6"/>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详见下表</w:t>
            </w:r>
          </w:p>
        </w:tc>
        <w:tc>
          <w:tcPr>
            <w:tcW w:w="1395" w:type="dxa"/>
            <w:vAlign w:val="center"/>
          </w:tcPr>
          <w:p>
            <w:pPr>
              <w:pStyle w:val="6"/>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2年</w:t>
            </w:r>
          </w:p>
        </w:tc>
        <w:tc>
          <w:tcPr>
            <w:tcW w:w="1455" w:type="dxa"/>
            <w:vAlign w:val="center"/>
          </w:tcPr>
          <w:p>
            <w:pPr>
              <w:pStyle w:val="3"/>
              <w:spacing w:line="0" w:lineRule="atLeast"/>
              <w:ind w:firstLine="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福建省内及省外各地</w:t>
            </w:r>
          </w:p>
        </w:tc>
      </w:tr>
    </w:tbl>
    <w:p>
      <w:pPr>
        <w:pStyle w:val="22"/>
        <w:spacing w:beforeLines="50"/>
        <w:rPr>
          <w:rFonts w:hint="eastAsia" w:ascii="仿宋_GB2312" w:eastAsia="仿宋_GB2312"/>
        </w:rPr>
      </w:pPr>
      <w:bookmarkStart w:id="0" w:name="_GoBack"/>
      <w:bookmarkEnd w:id="0"/>
    </w:p>
    <w:p>
      <w:pPr>
        <w:pStyle w:val="22"/>
        <w:spacing w:beforeLines="50"/>
        <w:ind w:left="23" w:leftChars="11" w:firstLine="480" w:firstLineChars="200"/>
        <w:rPr>
          <w:rFonts w:hint="eastAsia" w:ascii="仿宋_GB2312" w:eastAsia="仿宋_GB231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471"/>
        <w:gridCol w:w="1960"/>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4" w:type="dxa"/>
            <w:gridSpan w:val="4"/>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客车租赁服务最高限价表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47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车型</w:t>
            </w:r>
          </w:p>
        </w:tc>
        <w:tc>
          <w:tcPr>
            <w:tcW w:w="1960"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台班费</w:t>
            </w:r>
          </w:p>
        </w:tc>
        <w:tc>
          <w:tcPr>
            <w:tcW w:w="304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超出50公里标准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47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中型客车（8-19座）</w:t>
            </w:r>
          </w:p>
        </w:tc>
        <w:tc>
          <w:tcPr>
            <w:tcW w:w="1960"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700元/天</w:t>
            </w:r>
          </w:p>
        </w:tc>
        <w:tc>
          <w:tcPr>
            <w:tcW w:w="304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47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中大型客车（20-39座）</w:t>
            </w:r>
          </w:p>
        </w:tc>
        <w:tc>
          <w:tcPr>
            <w:tcW w:w="1960"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1000元/天</w:t>
            </w:r>
          </w:p>
        </w:tc>
        <w:tc>
          <w:tcPr>
            <w:tcW w:w="304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2"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47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大型客车（40座及以上）</w:t>
            </w:r>
          </w:p>
        </w:tc>
        <w:tc>
          <w:tcPr>
            <w:tcW w:w="1960"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1200元/天</w:t>
            </w:r>
          </w:p>
        </w:tc>
        <w:tc>
          <w:tcPr>
            <w:tcW w:w="3041" w:type="dxa"/>
            <w:noWrap w:val="0"/>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1.每日行驶基准里程为50公里。行程超过50公里的部分按照超过里程收费标准公里数收取。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8"/>
                <w:szCs w:val="28"/>
                <w:lang w:val="en-US" w:eastAsia="zh-CN"/>
              </w:rPr>
            </w:pPr>
            <w:r>
              <w:rPr>
                <w:rFonts w:hint="eastAsia" w:ascii="仿宋" w:hAnsi="仿宋" w:eastAsia="仿宋"/>
                <w:sz w:val="24"/>
                <w:szCs w:val="24"/>
                <w:lang w:val="en-US" w:eastAsia="zh-CN"/>
              </w:rPr>
              <w:t>2.价格</w:t>
            </w:r>
            <w:r>
              <w:rPr>
                <w:rFonts w:ascii="仿宋" w:hAnsi="仿宋" w:eastAsia="仿宋"/>
                <w:sz w:val="24"/>
                <w:szCs w:val="24"/>
              </w:rPr>
              <w:t>含驾驶员工资、维修费、燃油费、</w:t>
            </w:r>
            <w:r>
              <w:rPr>
                <w:rFonts w:hint="eastAsia" w:ascii="仿宋" w:hAnsi="仿宋" w:eastAsia="仿宋"/>
                <w:sz w:val="24"/>
                <w:szCs w:val="24"/>
              </w:rPr>
              <w:t>过桥过路费、</w:t>
            </w:r>
            <w:r>
              <w:rPr>
                <w:rFonts w:ascii="仿宋" w:hAnsi="仿宋" w:eastAsia="仿宋"/>
                <w:sz w:val="24"/>
                <w:szCs w:val="24"/>
              </w:rPr>
              <w:t>保险费</w:t>
            </w:r>
            <w:r>
              <w:rPr>
                <w:rFonts w:hint="eastAsia" w:ascii="仿宋" w:hAnsi="仿宋" w:eastAsia="仿宋"/>
                <w:sz w:val="24"/>
                <w:szCs w:val="24"/>
                <w:lang w:eastAsia="zh-CN"/>
              </w:rPr>
              <w:t>、</w:t>
            </w:r>
            <w:r>
              <w:rPr>
                <w:rFonts w:ascii="仿宋" w:hAnsi="仿宋" w:eastAsia="仿宋"/>
                <w:sz w:val="24"/>
                <w:szCs w:val="24"/>
              </w:rPr>
              <w:t>驾驶员</w:t>
            </w:r>
            <w:r>
              <w:rPr>
                <w:rFonts w:hint="eastAsia" w:ascii="仿宋" w:hAnsi="仿宋" w:eastAsia="仿宋"/>
                <w:sz w:val="24"/>
                <w:szCs w:val="24"/>
              </w:rPr>
              <w:t>食</w:t>
            </w:r>
            <w:r>
              <w:rPr>
                <w:rFonts w:ascii="仿宋" w:hAnsi="仿宋" w:eastAsia="仿宋"/>
                <w:sz w:val="24"/>
                <w:szCs w:val="24"/>
              </w:rPr>
              <w:t>宿费</w:t>
            </w:r>
            <w:r>
              <w:rPr>
                <w:rFonts w:hint="eastAsia" w:ascii="仿宋" w:hAnsi="仿宋" w:eastAsia="仿宋"/>
                <w:sz w:val="24"/>
                <w:szCs w:val="24"/>
                <w:lang w:eastAsia="zh-CN"/>
              </w:rPr>
              <w:t>等。</w:t>
            </w:r>
          </w:p>
        </w:tc>
      </w:tr>
    </w:tbl>
    <w:p>
      <w:pPr>
        <w:pStyle w:val="22"/>
        <w:spacing w:beforeLines="50"/>
        <w:ind w:left="23" w:leftChars="11" w:firstLine="480" w:firstLineChars="200"/>
        <w:rPr>
          <w:rFonts w:hint="eastAsia" w:ascii="仿宋_GB2312" w:eastAsia="仿宋_GB2312"/>
        </w:rPr>
      </w:pPr>
    </w:p>
    <w:p>
      <w:pPr>
        <w:pStyle w:val="22"/>
        <w:spacing w:beforeLines="50"/>
        <w:ind w:left="23" w:leftChars="11" w:firstLine="480" w:firstLineChars="200"/>
        <w:rPr>
          <w:rFonts w:ascii="仿宋_GB2312" w:eastAsia="仿宋_GB2312"/>
        </w:rPr>
      </w:pPr>
      <w:r>
        <w:rPr>
          <w:rFonts w:hint="eastAsia" w:ascii="仿宋_GB2312" w:eastAsia="仿宋_GB2312"/>
        </w:rPr>
        <w:t>注：</w:t>
      </w:r>
    </w:p>
    <w:p>
      <w:pPr>
        <w:pStyle w:val="22"/>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2"/>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2"/>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 xml:space="preserve">第二部份  </w:t>
      </w:r>
      <w:r>
        <w:rPr>
          <w:rFonts w:hint="eastAsia" w:ascii="仿宋_GB2312" w:hAnsi="宋体" w:eastAsia="仿宋_GB2312"/>
          <w:b/>
          <w:bCs/>
          <w:sz w:val="32"/>
          <w:szCs w:val="32"/>
          <w:lang w:eastAsia="zh-CN"/>
        </w:rPr>
        <w:t>开标</w:t>
      </w:r>
      <w:r>
        <w:rPr>
          <w:rFonts w:hint="eastAsia" w:ascii="仿宋_GB2312" w:hAnsi="宋体" w:eastAsia="仿宋_GB2312"/>
          <w:b/>
          <w:bCs/>
          <w:sz w:val="32"/>
          <w:szCs w:val="32"/>
        </w:rPr>
        <w:t>须知</w:t>
      </w:r>
    </w:p>
    <w:p>
      <w:pPr>
        <w:spacing w:line="460" w:lineRule="exact"/>
        <w:rPr>
          <w:rFonts w:ascii="仿宋_GB2312" w:hAnsi="宋体" w:eastAsia="仿宋_GB2312"/>
          <w:b/>
          <w:bCs/>
          <w:sz w:val="24"/>
        </w:rPr>
      </w:pPr>
      <w:r>
        <w:rPr>
          <w:rFonts w:hint="eastAsia" w:ascii="仿宋_GB2312" w:hAnsi="宋体" w:eastAsia="仿宋_GB2312"/>
          <w:b/>
          <w:bCs/>
          <w:sz w:val="24"/>
        </w:rPr>
        <w:t>一、</w:t>
      </w:r>
      <w:r>
        <w:rPr>
          <w:rFonts w:hint="eastAsia" w:ascii="仿宋_GB2312" w:hAnsi="宋体" w:eastAsia="仿宋_GB2312"/>
          <w:b/>
          <w:bCs/>
          <w:sz w:val="24"/>
          <w:lang w:eastAsia="zh-CN"/>
        </w:rPr>
        <w:t>开标</w:t>
      </w:r>
      <w:r>
        <w:rPr>
          <w:rFonts w:hint="eastAsia" w:ascii="仿宋_GB2312" w:hAnsi="宋体" w:eastAsia="仿宋_GB2312"/>
          <w:b/>
          <w:bCs/>
          <w:sz w:val="24"/>
        </w:rPr>
        <w:t>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eastAsia="zh-CN"/>
        </w:rPr>
        <w:t>开标</w:t>
      </w:r>
      <w:r>
        <w:rPr>
          <w:rFonts w:hint="eastAsia" w:ascii="仿宋_GB2312" w:hAnsi="宋体" w:eastAsia="仿宋_GB2312"/>
          <w:sz w:val="24"/>
        </w:rPr>
        <w:t>时间：</w:t>
      </w:r>
      <w:r>
        <w:rPr>
          <w:rFonts w:hint="eastAsia" w:ascii="仿宋_GB2312" w:hAnsi="宋体" w:eastAsia="仿宋_GB2312"/>
          <w:sz w:val="24"/>
          <w:lang w:val="en-US" w:eastAsia="zh-CN"/>
        </w:rPr>
        <w:t>2023</w:t>
      </w:r>
      <w:r>
        <w:rPr>
          <w:rFonts w:hint="eastAsia" w:ascii="仿宋_GB2312" w:hAnsi="宋体" w:eastAsia="仿宋_GB2312"/>
          <w:sz w:val="24"/>
        </w:rPr>
        <w:t>年</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 xml:space="preserve">日上午9：00（北京时间） </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eastAsia="zh-CN"/>
        </w:rPr>
        <w:t>开标</w:t>
      </w:r>
      <w:r>
        <w:rPr>
          <w:rFonts w:hint="eastAsia" w:ascii="仿宋_GB2312" w:hAnsi="宋体" w:eastAsia="仿宋_GB2312"/>
          <w:sz w:val="24"/>
        </w:rPr>
        <w:t>地点：</w:t>
      </w:r>
      <w:r>
        <w:rPr>
          <w:rFonts w:hint="eastAsia" w:ascii="仿宋_GB2312" w:hAnsi="宋体" w:eastAsia="仿宋_GB2312"/>
          <w:sz w:val="24"/>
          <w:lang w:eastAsia="zh-CN"/>
        </w:rPr>
        <w:t>党政办公室</w:t>
      </w:r>
      <w:r>
        <w:rPr>
          <w:rFonts w:hint="eastAsia" w:ascii="仿宋_GB2312" w:hAnsi="宋体" w:eastAsia="仿宋_GB2312"/>
          <w:sz w:val="24"/>
          <w:lang w:val="en-US" w:eastAsia="zh-CN"/>
        </w:rPr>
        <w:t>407</w:t>
      </w:r>
      <w:r>
        <w:rPr>
          <w:rFonts w:hint="eastAsia" w:ascii="仿宋_GB2312" w:hAnsi="宋体" w:eastAsia="仿宋_GB2312"/>
          <w:sz w:val="24"/>
        </w:rPr>
        <w:t>办公室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hint="default" w:ascii="仿宋_GB2312" w:hAnsi="宋体" w:eastAsia="仿宋_GB2312"/>
          <w:color w:val="FF0000"/>
          <w:sz w:val="24"/>
          <w:lang w:val="en-US" w:eastAsia="zh-CN"/>
        </w:rPr>
      </w:pPr>
      <w:r>
        <w:rPr>
          <w:rFonts w:hint="eastAsia" w:ascii="仿宋_GB2312" w:hAnsi="宋体" w:eastAsia="仿宋_GB2312"/>
          <w:bCs/>
          <w:sz w:val="24"/>
        </w:rPr>
        <w:t>4.</w:t>
      </w:r>
      <w:r>
        <w:rPr>
          <w:rFonts w:hint="eastAsia" w:ascii="仿宋_GB2312" w:hAnsi="宋体" w:eastAsia="仿宋_GB2312"/>
          <w:bCs/>
          <w:sz w:val="24"/>
          <w:lang w:eastAsia="zh-CN"/>
        </w:rPr>
        <w:t>中标</w:t>
      </w:r>
      <w:r>
        <w:rPr>
          <w:rFonts w:hint="eastAsia" w:ascii="仿宋_GB2312" w:hAnsi="宋体" w:eastAsia="仿宋_GB2312"/>
          <w:bCs/>
          <w:sz w:val="24"/>
        </w:rPr>
        <w:t>办法</w:t>
      </w:r>
      <w:r>
        <w:rPr>
          <w:rFonts w:hint="eastAsia" w:ascii="仿宋_GB2312" w:hAnsi="宋体" w:eastAsia="仿宋_GB2312"/>
          <w:sz w:val="24"/>
        </w:rPr>
        <w:t>：</w:t>
      </w:r>
      <w:r>
        <w:rPr>
          <w:rFonts w:hint="eastAsia" w:ascii="仿宋_GB2312" w:hAnsi="宋体" w:eastAsia="仿宋_GB2312"/>
          <w:color w:val="FF0000"/>
          <w:sz w:val="24"/>
        </w:rPr>
        <w:t>采用经评审的</w:t>
      </w:r>
      <w:r>
        <w:rPr>
          <w:rFonts w:hint="eastAsia" w:ascii="仿宋_GB2312" w:hAnsi="宋体" w:eastAsia="仿宋_GB2312"/>
          <w:color w:val="FF0000"/>
          <w:sz w:val="24"/>
          <w:lang w:eastAsia="zh-CN"/>
        </w:rPr>
        <w:t>抽签法</w:t>
      </w:r>
      <w:r>
        <w:rPr>
          <w:rFonts w:hint="eastAsia" w:ascii="仿宋_GB2312" w:hAnsi="宋体" w:eastAsia="仿宋_GB2312"/>
          <w:color w:val="FF0000"/>
          <w:sz w:val="24"/>
        </w:rPr>
        <w:t>。即对所有资格审查合格的供应商的报价，在全部满足比价文件实质性要求前提下，</w:t>
      </w:r>
      <w:r>
        <w:rPr>
          <w:rFonts w:hint="eastAsia" w:ascii="仿宋_GB2312" w:hAnsi="宋体" w:eastAsia="仿宋_GB2312"/>
          <w:color w:val="FF0000"/>
          <w:sz w:val="24"/>
          <w:lang w:eastAsia="zh-CN"/>
        </w:rPr>
        <w:t>如仅有一家符合条件，则该家中标；若有</w:t>
      </w:r>
      <w:r>
        <w:rPr>
          <w:rFonts w:hint="eastAsia" w:ascii="仿宋_GB2312" w:hAnsi="宋体" w:eastAsia="仿宋_GB2312"/>
          <w:color w:val="FF0000"/>
          <w:sz w:val="24"/>
          <w:lang w:val="en-US" w:eastAsia="zh-CN"/>
        </w:rPr>
        <w:t>1家以上同时符合条件，则采用抽签方式选出一家中标。</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.文件递交：</w:t>
      </w:r>
      <w:r>
        <w:rPr>
          <w:rFonts w:hint="eastAsia" w:ascii="仿宋_GB2312" w:hAnsi="宋体" w:eastAsia="仿宋_GB2312"/>
          <w:sz w:val="24"/>
        </w:rPr>
        <w:t>报价人需提交</w:t>
      </w:r>
      <w:r>
        <w:rPr>
          <w:rFonts w:hint="eastAsia" w:ascii="仿宋_GB2312" w:hAnsi="宋体" w:eastAsia="仿宋_GB2312"/>
          <w:sz w:val="24"/>
          <w:lang w:eastAsia="zh-CN"/>
        </w:rPr>
        <w:t>采购</w:t>
      </w:r>
      <w:r>
        <w:rPr>
          <w:rFonts w:hint="eastAsia" w:ascii="仿宋_GB2312" w:hAnsi="宋体" w:eastAsia="仿宋_GB2312"/>
          <w:sz w:val="24"/>
        </w:rPr>
        <w:t>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hint="eastAsia" w:ascii="仿宋_GB2312" w:hAnsi="宋体" w:eastAsia="仿宋_GB2312"/>
          <w:bCs/>
          <w:sz w:val="24"/>
        </w:rPr>
      </w:pPr>
      <w:r>
        <w:rPr>
          <w:rFonts w:hint="eastAsia" w:ascii="仿宋_GB2312" w:hAnsi="宋体" w:eastAsia="仿宋_GB2312"/>
          <w:sz w:val="24"/>
        </w:rPr>
        <w:t>6.</w:t>
      </w:r>
      <w:r>
        <w:rPr>
          <w:rFonts w:hint="eastAsia" w:ascii="仿宋_GB2312" w:hAnsi="宋体" w:eastAsia="仿宋_GB2312"/>
          <w:bCs/>
          <w:sz w:val="24"/>
        </w:rPr>
        <w:t>无效报价：</w:t>
      </w:r>
    </w:p>
    <w:p>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bCs/>
          <w:sz w:val="24"/>
          <w:lang w:eastAsia="zh-CN"/>
        </w:rPr>
        <w:t>（</w:t>
      </w:r>
      <w:r>
        <w:rPr>
          <w:rFonts w:hint="eastAsia" w:ascii="仿宋_GB2312" w:hAnsi="宋体" w:eastAsia="仿宋_GB2312"/>
          <w:bCs/>
          <w:sz w:val="24"/>
          <w:lang w:val="en-US" w:eastAsia="zh-CN"/>
        </w:rPr>
        <w:t>1</w:t>
      </w:r>
      <w:r>
        <w:rPr>
          <w:rFonts w:hint="eastAsia" w:ascii="仿宋_GB2312" w:hAnsi="宋体" w:eastAsia="仿宋_GB2312"/>
          <w:bCs/>
          <w:sz w:val="24"/>
          <w:lang w:eastAsia="zh-CN"/>
        </w:rPr>
        <w:t>）供应商的资质</w:t>
      </w:r>
      <w:r>
        <w:rPr>
          <w:rFonts w:hint="eastAsia" w:ascii="仿宋_GB2312" w:hAnsi="宋体" w:eastAsia="仿宋_GB2312"/>
          <w:sz w:val="24"/>
        </w:rPr>
        <w:t>不满足采购单位要求</w:t>
      </w:r>
      <w:r>
        <w:rPr>
          <w:rFonts w:hint="eastAsia" w:ascii="仿宋_GB2312" w:hAnsi="宋体" w:eastAsia="仿宋_GB2312"/>
          <w:sz w:val="24"/>
          <w:lang w:eastAsia="zh-CN"/>
        </w:rPr>
        <w:t>的。</w:t>
      </w:r>
    </w:p>
    <w:p>
      <w:pPr>
        <w:spacing w:line="430" w:lineRule="exact"/>
        <w:ind w:firstLine="520" w:firstLineChars="217"/>
        <w:rPr>
          <w:rFonts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bCs/>
          <w:sz w:val="24"/>
          <w:lang w:eastAsia="zh-CN"/>
        </w:rPr>
        <w:t>供应商</w:t>
      </w:r>
      <w:r>
        <w:rPr>
          <w:rFonts w:hint="eastAsia" w:ascii="仿宋_GB2312" w:hAnsi="宋体" w:eastAsia="仿宋_GB2312"/>
          <w:sz w:val="24"/>
          <w:lang w:eastAsia="zh-CN"/>
        </w:rPr>
        <w:t>报价超过</w:t>
      </w:r>
      <w:r>
        <w:rPr>
          <w:rFonts w:hint="eastAsia" w:ascii="仿宋_GB2312" w:hAnsi="宋体" w:eastAsia="仿宋_GB2312"/>
          <w:sz w:val="24"/>
        </w:rPr>
        <w:t>采购单位要求</w:t>
      </w:r>
      <w:r>
        <w:rPr>
          <w:rFonts w:hint="eastAsia" w:ascii="仿宋_GB2312" w:hAnsi="宋体" w:eastAsia="仿宋_GB2312"/>
          <w:sz w:val="24"/>
          <w:lang w:eastAsia="zh-CN"/>
        </w:rPr>
        <w:t>的最高限价的。</w:t>
      </w:r>
    </w:p>
    <w:p>
      <w:pPr>
        <w:spacing w:line="43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宋体" w:eastAsia="仿宋_GB2312"/>
          <w:sz w:val="24"/>
          <w:lang w:eastAsia="zh-CN"/>
        </w:rPr>
        <w:t>按合同约定的价格以实际情况单次结算。</w:t>
      </w:r>
    </w:p>
    <w:p>
      <w:pPr>
        <w:spacing w:line="430" w:lineRule="exact"/>
        <w:rPr>
          <w:rFonts w:ascii="仿宋_GB2312" w:hAnsi="宋体" w:eastAsia="仿宋_GB2312"/>
          <w:b/>
          <w:bCs/>
          <w:sz w:val="24"/>
        </w:rPr>
      </w:pPr>
      <w:r>
        <w:rPr>
          <w:rFonts w:hint="eastAsia" w:ascii="仿宋_GB2312" w:hAnsi="宋体" w:eastAsia="仿宋_GB2312"/>
          <w:b/>
          <w:bCs/>
          <w:sz w:val="24"/>
        </w:rPr>
        <w:t>二、供应商</w:t>
      </w:r>
      <w:r>
        <w:rPr>
          <w:rFonts w:hint="eastAsia" w:ascii="仿宋_GB2312" w:hAnsi="宋体" w:eastAsia="仿宋_GB2312"/>
          <w:b/>
          <w:bCs/>
          <w:sz w:val="24"/>
          <w:lang w:eastAsia="zh-CN"/>
        </w:rPr>
        <w:t>需满足的</w:t>
      </w:r>
      <w:r>
        <w:rPr>
          <w:rFonts w:hint="eastAsia" w:ascii="仿宋_GB2312" w:hAnsi="宋体" w:eastAsia="仿宋_GB2312"/>
          <w:b/>
          <w:bCs/>
          <w:sz w:val="24"/>
        </w:rPr>
        <w:t>资质要求：</w:t>
      </w:r>
    </w:p>
    <w:p>
      <w:pPr>
        <w:spacing w:line="430" w:lineRule="exact"/>
        <w:ind w:firstLine="520" w:firstLineChars="217"/>
        <w:rPr>
          <w:rFonts w:hint="eastAsia" w:ascii="仿宋_GB2312" w:hAnsi="宋体" w:eastAsia="仿宋_GB2312"/>
          <w:bCs/>
          <w:sz w:val="24"/>
          <w:lang w:eastAsia="zh-CN"/>
        </w:rPr>
      </w:pPr>
      <w:r>
        <w:rPr>
          <w:rFonts w:hint="eastAsia" w:ascii="仿宋_GB2312" w:hAnsi="宋体" w:eastAsia="仿宋_GB2312"/>
          <w:bCs/>
          <w:sz w:val="24"/>
          <w:lang w:val="en-US" w:eastAsia="zh-CN"/>
        </w:rPr>
        <w:t>1.报价人公司</w:t>
      </w:r>
      <w:r>
        <w:rPr>
          <w:rFonts w:hint="eastAsia" w:ascii="仿宋_GB2312" w:hAnsi="宋体" w:eastAsia="仿宋_GB2312"/>
          <w:bCs/>
          <w:sz w:val="24"/>
          <w:lang w:eastAsia="zh-CN"/>
        </w:rPr>
        <w:t>注册地需在永安行政区域内或在永安行政区域内设立分支机构的所有符合投标资格要求的公司。</w:t>
      </w:r>
    </w:p>
    <w:p>
      <w:pPr>
        <w:spacing w:line="430" w:lineRule="exact"/>
        <w:ind w:firstLine="520" w:firstLineChars="217"/>
        <w:rPr>
          <w:rFonts w:hint="eastAsia" w:ascii="仿宋_GB2312" w:hAnsi="宋体" w:eastAsia="仿宋_GB2312"/>
          <w:bCs/>
          <w:sz w:val="24"/>
          <w:lang w:val="en-US" w:eastAsia="zh-CN"/>
        </w:rPr>
      </w:pPr>
      <w:r>
        <w:rPr>
          <w:rFonts w:hint="eastAsia" w:ascii="仿宋_GB2312" w:hAnsi="宋体" w:eastAsia="仿宋_GB2312"/>
          <w:bCs/>
          <w:sz w:val="24"/>
          <w:lang w:val="en-US" w:eastAsia="zh-CN"/>
        </w:rPr>
        <w:t>2.报价人需具备由交通运输行政管理部门批准授予的《中华人民共和国道路运输经营许可证》，经营范围需包含但不限于：县内包车客运、县际包车客运、市际包车客运、省际包车客运等。</w:t>
      </w:r>
    </w:p>
    <w:p>
      <w:pPr>
        <w:spacing w:line="430" w:lineRule="exact"/>
        <w:ind w:firstLine="520" w:firstLineChars="217"/>
        <w:rPr>
          <w:rFonts w:hint="eastAsia" w:ascii="仿宋_GB2312" w:hAnsi="宋体" w:eastAsia="仿宋_GB2312"/>
          <w:bCs/>
          <w:sz w:val="24"/>
          <w:lang w:val="en-US" w:eastAsia="zh-CN"/>
        </w:rPr>
      </w:pPr>
      <w:r>
        <w:rPr>
          <w:rFonts w:hint="eastAsia" w:ascii="仿宋_GB2312" w:hAnsi="宋体" w:eastAsia="仿宋_GB2312"/>
          <w:bCs/>
          <w:sz w:val="24"/>
          <w:lang w:val="en-US" w:eastAsia="zh-CN"/>
        </w:rPr>
        <w:t>3.报价人必须符合《中华人民共和国政府采购法》第二十二条规定。</w:t>
      </w:r>
    </w:p>
    <w:p>
      <w:pPr>
        <w:spacing w:line="430" w:lineRule="exact"/>
        <w:ind w:firstLine="520" w:firstLineChars="217"/>
        <w:rPr>
          <w:rFonts w:hint="eastAsia" w:ascii="仿宋_GB2312" w:hAnsi="宋体" w:eastAsia="仿宋_GB2312"/>
          <w:bCs/>
          <w:sz w:val="24"/>
          <w:lang w:val="en-US" w:eastAsia="zh-CN"/>
        </w:rPr>
      </w:pPr>
      <w:r>
        <w:rPr>
          <w:rFonts w:hint="eastAsia" w:ascii="仿宋_GB2312" w:hAnsi="宋体" w:eastAsia="仿宋_GB2312"/>
          <w:bCs/>
          <w:sz w:val="24"/>
          <w:lang w:val="en-US" w:eastAsia="zh-CN"/>
        </w:rPr>
        <w:t>4.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520" w:firstLineChars="217"/>
        <w:rPr>
          <w:rFonts w:hint="default" w:ascii="仿宋_GB2312" w:hAnsi="宋体" w:eastAsia="仿宋_GB2312"/>
          <w:bCs/>
          <w:sz w:val="24"/>
          <w:lang w:val="en-US" w:eastAsia="zh-CN"/>
        </w:rPr>
      </w:pPr>
      <w:r>
        <w:rPr>
          <w:rFonts w:hint="eastAsia" w:ascii="仿宋_GB2312" w:hAnsi="宋体" w:eastAsia="仿宋_GB2312"/>
          <w:bCs/>
          <w:sz w:val="24"/>
          <w:lang w:val="en-US" w:eastAsia="zh-CN"/>
        </w:rPr>
        <w:t>5.为确保服务质量，投标人公司名下所属车辆数量需在15辆及以上。</w:t>
      </w:r>
    </w:p>
    <w:p>
      <w:pPr>
        <w:spacing w:line="430" w:lineRule="exact"/>
        <w:rPr>
          <w:rFonts w:ascii="仿宋_GB2312" w:hAnsi="宋体" w:eastAsia="仿宋_GB2312"/>
          <w:b/>
          <w:color w:val="FF0000"/>
          <w:sz w:val="24"/>
        </w:rPr>
      </w:pPr>
      <w:r>
        <w:rPr>
          <w:rFonts w:hint="eastAsia" w:ascii="仿宋_GB2312" w:eastAsia="仿宋_GB2312"/>
          <w:b/>
          <w:bCs/>
          <w:sz w:val="24"/>
        </w:rPr>
        <w:t>三、本文件的解释权属于</w:t>
      </w:r>
      <w:r>
        <w:rPr>
          <w:rFonts w:hint="eastAsia" w:ascii="仿宋_GB2312" w:eastAsia="仿宋_GB2312"/>
          <w:b/>
          <w:bCs/>
          <w:sz w:val="24"/>
          <w:lang w:eastAsia="zh-CN"/>
        </w:rPr>
        <w:t>党政办公室</w:t>
      </w:r>
      <w:r>
        <w:rPr>
          <w:rFonts w:hint="eastAsia" w:ascii="仿宋_GB2312" w:eastAsia="仿宋_GB2312"/>
          <w:b/>
          <w:bCs/>
          <w:sz w:val="24"/>
        </w:rPr>
        <w:t>所有。</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right="-44" w:rightChars="-21"/>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客车租赁服务</w:t>
      </w:r>
    </w:p>
    <w:p>
      <w:pPr>
        <w:spacing w:line="440" w:lineRule="exact"/>
        <w:rPr>
          <w:rFonts w:hint="eastAsia"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val="0"/>
          <w:bCs/>
          <w:sz w:val="24"/>
          <w:lang w:val="en-US" w:eastAsia="zh-CN"/>
        </w:rPr>
        <w:t>1项</w:t>
      </w:r>
    </w:p>
    <w:p>
      <w:pPr>
        <w:spacing w:line="440" w:lineRule="exact"/>
        <w:rPr>
          <w:rFonts w:hint="default" w:ascii="仿宋_GB2312" w:hAnsi="宋体" w:eastAsia="仿宋_GB2312"/>
          <w:b/>
          <w:sz w:val="24"/>
          <w:lang w:val="en-US" w:eastAsia="zh-CN"/>
        </w:rPr>
      </w:pPr>
      <w:r>
        <w:rPr>
          <w:rFonts w:hint="eastAsia" w:ascii="仿宋_GB2312" w:hAnsi="宋体" w:eastAsia="仿宋_GB2312"/>
          <w:b/>
          <w:sz w:val="24"/>
        </w:rPr>
        <w:t>三、</w:t>
      </w:r>
      <w:r>
        <w:rPr>
          <w:rFonts w:hint="eastAsia" w:ascii="仿宋_GB2312" w:hAnsi="宋体" w:eastAsia="仿宋_GB2312"/>
          <w:b/>
          <w:sz w:val="24"/>
          <w:lang w:eastAsia="zh-CN"/>
        </w:rPr>
        <w:t>服务</w:t>
      </w:r>
      <w:r>
        <w:rPr>
          <w:rFonts w:hint="eastAsia" w:ascii="仿宋_GB2312" w:hAnsi="宋体" w:eastAsia="仿宋_GB2312"/>
          <w:b/>
          <w:sz w:val="24"/>
        </w:rPr>
        <w:t xml:space="preserve">期限 </w:t>
      </w:r>
      <w:r>
        <w:rPr>
          <w:rFonts w:hint="eastAsia" w:ascii="仿宋_GB2312" w:hAnsi="宋体" w:eastAsia="仿宋_GB2312"/>
          <w:b w:val="0"/>
          <w:bCs/>
          <w:sz w:val="24"/>
        </w:rPr>
        <w:t>：</w:t>
      </w:r>
      <w:r>
        <w:rPr>
          <w:rFonts w:hint="eastAsia" w:ascii="仿宋_GB2312" w:hAnsi="宋体" w:eastAsia="仿宋_GB2312"/>
          <w:b w:val="0"/>
          <w:bCs/>
          <w:sz w:val="24"/>
          <w:lang w:val="en-US" w:eastAsia="zh-CN"/>
        </w:rPr>
        <w:t>2年</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2"/>
        <w:tblW w:w="8457"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745"/>
        <w:gridCol w:w="718"/>
        <w:gridCol w:w="720"/>
        <w:gridCol w:w="282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4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品名</w:t>
            </w:r>
          </w:p>
        </w:tc>
        <w:tc>
          <w:tcPr>
            <w:tcW w:w="71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tc>
        <w:tc>
          <w:tcPr>
            <w:tcW w:w="282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规格</w:t>
            </w:r>
          </w:p>
        </w:tc>
        <w:tc>
          <w:tcPr>
            <w:tcW w:w="1800"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6" w:type="dxa"/>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745" w:type="dxa"/>
            <w:vAlign w:val="center"/>
          </w:tcPr>
          <w:p>
            <w:pPr>
              <w:jc w:val="center"/>
              <w:rPr>
                <w:rFonts w:hint="eastAsia" w:ascii="仿宋" w:hAnsi="仿宋" w:eastAsia="仿宋" w:cs="仿宋"/>
                <w:sz w:val="24"/>
                <w:szCs w:val="24"/>
                <w:lang w:eastAsia="zh-CN"/>
              </w:rPr>
            </w:pPr>
            <w:r>
              <w:rPr>
                <w:rFonts w:hint="eastAsia" w:ascii="仿宋_GB2312" w:hAnsi="宋体" w:eastAsia="仿宋_GB2312"/>
                <w:sz w:val="24"/>
                <w:lang w:eastAsia="zh-CN"/>
              </w:rPr>
              <w:t>客车租赁服务</w:t>
            </w:r>
          </w:p>
        </w:tc>
        <w:tc>
          <w:tcPr>
            <w:tcW w:w="71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720"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82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中型客车（8-19座）</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中大型客车（20-39座）</w:t>
            </w:r>
          </w:p>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大型客车（40座及以上）</w:t>
            </w:r>
          </w:p>
        </w:tc>
        <w:tc>
          <w:tcPr>
            <w:tcW w:w="1800" w:type="dxa"/>
            <w:vAlign w:val="center"/>
          </w:tcPr>
          <w:p>
            <w:pPr>
              <w:jc w:val="center"/>
              <w:rPr>
                <w:rFonts w:hint="eastAsia" w:ascii="仿宋" w:hAnsi="仿宋" w:eastAsia="仿宋" w:cs="仿宋"/>
                <w:b w:val="0"/>
                <w:bCs/>
                <w:color w:val="000000" w:themeColor="text1"/>
                <w:sz w:val="24"/>
                <w:szCs w:val="24"/>
                <w:u w:val="none"/>
                <w:lang w:val="en-US" w:eastAsia="zh-CN"/>
              </w:rPr>
            </w:pPr>
          </w:p>
        </w:tc>
      </w:tr>
    </w:tbl>
    <w:p>
      <w:pPr>
        <w:spacing w:line="440" w:lineRule="exact"/>
        <w:rPr>
          <w:rFonts w:ascii="仿宋_GB2312" w:hAnsi="宋体" w:eastAsia="仿宋_GB2312"/>
          <w:b/>
          <w:sz w:val="24"/>
        </w:rPr>
      </w:pPr>
      <w:r>
        <w:rPr>
          <w:rFonts w:hint="eastAsia" w:ascii="仿宋_GB2312" w:hAnsi="宋体" w:eastAsia="仿宋_GB2312"/>
          <w:b/>
          <w:sz w:val="24"/>
          <w:lang w:eastAsia="zh-CN"/>
        </w:rPr>
        <w:t>五</w:t>
      </w:r>
      <w:r>
        <w:rPr>
          <w:rFonts w:hint="eastAsia" w:ascii="仿宋_GB2312" w:hAnsi="宋体" w:eastAsia="仿宋_GB2312"/>
          <w:b/>
          <w:sz w:val="24"/>
        </w:rPr>
        <w:t>、服务及其他要求：</w:t>
      </w:r>
    </w:p>
    <w:p>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rPr>
        <w:t>1</w:t>
      </w:r>
      <w:r>
        <w:rPr>
          <w:rFonts w:hint="eastAsia" w:ascii="仿宋_GB2312" w:hAnsi="宋体" w:eastAsia="仿宋_GB2312"/>
          <w:sz w:val="24"/>
          <w:lang w:val="en-US" w:eastAsia="zh-CN"/>
        </w:rPr>
        <w:t>.</w:t>
      </w:r>
      <w:r>
        <w:rPr>
          <w:rFonts w:hint="eastAsia" w:ascii="仿宋_GB2312" w:hAnsi="宋体" w:eastAsia="仿宋_GB2312"/>
          <w:sz w:val="24"/>
        </w:rPr>
        <w:t>报价人</w:t>
      </w:r>
      <w:r>
        <w:rPr>
          <w:rFonts w:hint="eastAsia" w:ascii="仿宋_GB2312" w:hAnsi="宋体" w:eastAsia="仿宋_GB2312"/>
          <w:sz w:val="24"/>
          <w:lang w:val="en-US" w:eastAsia="zh-CN"/>
        </w:rPr>
        <w:t>需安排有丰富驾驶经验的持证驾驶员提供服务。</w:t>
      </w:r>
    </w:p>
    <w:p>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2.</w:t>
      </w:r>
      <w:r>
        <w:rPr>
          <w:rFonts w:hint="eastAsia" w:ascii="仿宋_GB2312" w:hAnsi="宋体" w:eastAsia="仿宋_GB2312"/>
          <w:sz w:val="24"/>
        </w:rPr>
        <w:t>报价人</w:t>
      </w:r>
      <w:r>
        <w:rPr>
          <w:rFonts w:hint="eastAsia" w:ascii="仿宋_GB2312" w:hAnsi="宋体" w:eastAsia="仿宋_GB2312"/>
          <w:sz w:val="24"/>
          <w:lang w:val="en-US" w:eastAsia="zh-CN"/>
        </w:rPr>
        <w:t>提供的车辆应经车辆安全检测部门定期检测，确保车辆正常行驶，无故障。</w:t>
      </w:r>
    </w:p>
    <w:p>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3.</w:t>
      </w:r>
      <w:r>
        <w:rPr>
          <w:rFonts w:hint="eastAsia" w:ascii="仿宋_GB2312" w:hAnsi="宋体" w:eastAsia="仿宋_GB2312"/>
          <w:sz w:val="24"/>
        </w:rPr>
        <w:t>报价人</w:t>
      </w:r>
      <w:r>
        <w:rPr>
          <w:rFonts w:hint="eastAsia" w:ascii="仿宋_GB2312" w:hAnsi="宋体" w:eastAsia="仿宋_GB2312"/>
          <w:sz w:val="24"/>
          <w:lang w:val="en-US" w:eastAsia="zh-CN"/>
        </w:rPr>
        <w:t>必须提供乘车人员的全额旅客保险。</w:t>
      </w:r>
    </w:p>
    <w:p>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4.</w:t>
      </w:r>
      <w:r>
        <w:rPr>
          <w:rFonts w:hint="eastAsia" w:ascii="仿宋_GB2312" w:hAnsi="宋体" w:eastAsia="仿宋_GB2312"/>
          <w:sz w:val="24"/>
        </w:rPr>
        <w:t>报价人</w:t>
      </w:r>
      <w:r>
        <w:rPr>
          <w:rFonts w:hint="eastAsia" w:ascii="仿宋_GB2312" w:hAnsi="宋体" w:eastAsia="仿宋_GB2312"/>
          <w:sz w:val="24"/>
          <w:lang w:val="en-US" w:eastAsia="zh-CN"/>
        </w:rPr>
        <w:t>应确保所属驾驶员自觉遵守交通规则，确保行车安全，如发生交通事故，一切法律责任由投标人全权承担并赔偿。</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报价人</w:t>
      </w:r>
      <w:r>
        <w:rPr>
          <w:rFonts w:hint="eastAsia" w:ascii="仿宋_GB2312" w:hAnsi="宋体" w:eastAsia="仿宋_GB2312"/>
          <w:sz w:val="24"/>
          <w:lang w:val="en-US" w:eastAsia="zh-CN"/>
        </w:rPr>
        <w:t>应认真执行凌晨2点至5点在任何路段停止运行、落地休息等涉及安全运行法律法规的有关规定。</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6.报价</w:t>
      </w:r>
      <w:r>
        <w:rPr>
          <w:rFonts w:hint="eastAsia" w:ascii="仿宋_GB2312" w:hAnsi="宋体" w:eastAsia="仿宋_GB2312"/>
          <w:sz w:val="24"/>
        </w:rPr>
        <w:t>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报价人与采购单位双方签订合同并盖章生效后。</w:t>
      </w:r>
    </w:p>
    <w:p>
      <w:pPr>
        <w:spacing w:line="440" w:lineRule="exact"/>
        <w:rPr>
          <w:rFonts w:hint="eastAsia" w:ascii="仿宋_GB2312" w:hAnsi="宋体" w:eastAsia="仿宋_GB2312"/>
          <w:b/>
          <w:sz w:val="24"/>
          <w:lang w:eastAsia="zh-CN"/>
        </w:rPr>
      </w:pPr>
    </w:p>
    <w:p>
      <w:pPr>
        <w:spacing w:line="440" w:lineRule="exact"/>
        <w:rPr>
          <w:rFonts w:hint="eastAsia" w:ascii="仿宋_GB2312" w:hAnsi="宋体" w:eastAsia="仿宋_GB2312"/>
          <w:b/>
          <w:sz w:val="24"/>
          <w:lang w:eastAsia="zh-CN"/>
        </w:rPr>
      </w:pPr>
    </w:p>
    <w:p>
      <w:pPr>
        <w:spacing w:line="440" w:lineRule="exact"/>
        <w:rPr>
          <w:rFonts w:hint="eastAsia" w:ascii="仿宋_GB2312" w:hAnsi="宋体" w:eastAsia="仿宋_GB2312"/>
          <w:b/>
          <w:sz w:val="24"/>
          <w:lang w:eastAsia="zh-CN"/>
        </w:rPr>
      </w:pPr>
    </w:p>
    <w:p>
      <w:pPr>
        <w:spacing w:line="440" w:lineRule="exac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8"/>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zNDllMzQzZjEzNzA2YjYzYWQxNTM3MDdmYTkwYjMifQ=="/>
  </w:docVars>
  <w:rsids>
    <w:rsidRoot w:val="00811AD2"/>
    <w:rsid w:val="000867C3"/>
    <w:rsid w:val="000D04E4"/>
    <w:rsid w:val="000D14C6"/>
    <w:rsid w:val="001034CB"/>
    <w:rsid w:val="00200034"/>
    <w:rsid w:val="002440A7"/>
    <w:rsid w:val="002A496D"/>
    <w:rsid w:val="002C5DA3"/>
    <w:rsid w:val="00300794"/>
    <w:rsid w:val="00351AA9"/>
    <w:rsid w:val="00380A97"/>
    <w:rsid w:val="00410602"/>
    <w:rsid w:val="00457A83"/>
    <w:rsid w:val="00472A85"/>
    <w:rsid w:val="00475FC9"/>
    <w:rsid w:val="00486994"/>
    <w:rsid w:val="004A4CB0"/>
    <w:rsid w:val="004B31BB"/>
    <w:rsid w:val="004D7F40"/>
    <w:rsid w:val="004E153F"/>
    <w:rsid w:val="00513891"/>
    <w:rsid w:val="00533942"/>
    <w:rsid w:val="00566D9B"/>
    <w:rsid w:val="005C3579"/>
    <w:rsid w:val="005E1ECD"/>
    <w:rsid w:val="005F0A7A"/>
    <w:rsid w:val="006673DB"/>
    <w:rsid w:val="007032A4"/>
    <w:rsid w:val="007173B1"/>
    <w:rsid w:val="00756D41"/>
    <w:rsid w:val="007758AC"/>
    <w:rsid w:val="007A0E4F"/>
    <w:rsid w:val="007E7B56"/>
    <w:rsid w:val="00811AD2"/>
    <w:rsid w:val="00844660"/>
    <w:rsid w:val="00861799"/>
    <w:rsid w:val="00862D21"/>
    <w:rsid w:val="008B50EB"/>
    <w:rsid w:val="00946E94"/>
    <w:rsid w:val="00A93178"/>
    <w:rsid w:val="00B20F8A"/>
    <w:rsid w:val="00B37050"/>
    <w:rsid w:val="00BE67F6"/>
    <w:rsid w:val="00C24C51"/>
    <w:rsid w:val="00C46453"/>
    <w:rsid w:val="00C9031C"/>
    <w:rsid w:val="00CC1825"/>
    <w:rsid w:val="00CC3DFA"/>
    <w:rsid w:val="00CD185B"/>
    <w:rsid w:val="00CD3DCA"/>
    <w:rsid w:val="00D33B03"/>
    <w:rsid w:val="00D57148"/>
    <w:rsid w:val="00D609B5"/>
    <w:rsid w:val="00D66280"/>
    <w:rsid w:val="00D8542E"/>
    <w:rsid w:val="00DC0A35"/>
    <w:rsid w:val="00DD3AD9"/>
    <w:rsid w:val="00E0412B"/>
    <w:rsid w:val="00E05FE6"/>
    <w:rsid w:val="00E1452A"/>
    <w:rsid w:val="00EA7435"/>
    <w:rsid w:val="00F03011"/>
    <w:rsid w:val="00F937A2"/>
    <w:rsid w:val="00FF04FC"/>
    <w:rsid w:val="0281282A"/>
    <w:rsid w:val="05B25030"/>
    <w:rsid w:val="06A520DB"/>
    <w:rsid w:val="09FF46DB"/>
    <w:rsid w:val="0A406EB7"/>
    <w:rsid w:val="0EF3685E"/>
    <w:rsid w:val="13893C35"/>
    <w:rsid w:val="15C26F8A"/>
    <w:rsid w:val="1A6E5932"/>
    <w:rsid w:val="2A773CBD"/>
    <w:rsid w:val="2F1403FE"/>
    <w:rsid w:val="30D34AA0"/>
    <w:rsid w:val="32D52DE6"/>
    <w:rsid w:val="342F1837"/>
    <w:rsid w:val="36CA53AF"/>
    <w:rsid w:val="3E7504F6"/>
    <w:rsid w:val="405745EF"/>
    <w:rsid w:val="43F959BD"/>
    <w:rsid w:val="44882599"/>
    <w:rsid w:val="49417BEA"/>
    <w:rsid w:val="4A4B3E3F"/>
    <w:rsid w:val="4BA53A16"/>
    <w:rsid w:val="4D6B3488"/>
    <w:rsid w:val="507C775A"/>
    <w:rsid w:val="5F1B7565"/>
    <w:rsid w:val="680854CF"/>
    <w:rsid w:val="68A47AD2"/>
    <w:rsid w:val="69E20B1E"/>
    <w:rsid w:val="6ACF3A00"/>
    <w:rsid w:val="6BDC7514"/>
    <w:rsid w:val="7610256F"/>
    <w:rsid w:val="77C67389"/>
    <w:rsid w:val="77F40705"/>
    <w:rsid w:val="7C9537CE"/>
    <w:rsid w:val="7F8C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3"/>
    <w:semiHidden/>
    <w:unhideWhenUsed/>
    <w:qFormat/>
    <w:uiPriority w:val="99"/>
    <w:pPr>
      <w:jc w:val="left"/>
    </w:pPr>
  </w:style>
  <w:style w:type="paragraph" w:styleId="5">
    <w:name w:val="Body Text"/>
    <w:basedOn w:val="1"/>
    <w:qFormat/>
    <w:uiPriority w:val="0"/>
    <w:rPr>
      <w:rFonts w:ascii="宋体" w:hAnsi="宋体"/>
      <w:b/>
      <w:bCs/>
      <w:sz w:val="28"/>
    </w:rPr>
  </w:style>
  <w:style w:type="paragraph" w:styleId="6">
    <w:name w:val="Plain Text"/>
    <w:basedOn w:val="1"/>
    <w:link w:val="20"/>
    <w:qFormat/>
    <w:uiPriority w:val="0"/>
    <w:rPr>
      <w:rFonts w:ascii="宋体" w:hAnsi="Courier New" w:cstheme="minorBidi"/>
      <w:szCs w:val="22"/>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4"/>
    <w:semiHidden/>
    <w:unhideWhenUsed/>
    <w:qFormat/>
    <w:uiPriority w:val="99"/>
    <w:rPr>
      <w:b/>
      <w:bCs/>
    </w:rPr>
  </w:style>
  <w:style w:type="paragraph" w:styleId="11">
    <w:name w:val="Body Text First Indent"/>
    <w:basedOn w:val="5"/>
    <w:semiHidden/>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qFormat/>
    <w:uiPriority w:val="0"/>
    <w:rPr>
      <w:sz w:val="18"/>
      <w:szCs w:val="18"/>
    </w:rPr>
  </w:style>
  <w:style w:type="character" w:customStyle="1" w:styleId="18">
    <w:name w:val="页脚 Char"/>
    <w:basedOn w:val="14"/>
    <w:link w:val="8"/>
    <w:qFormat/>
    <w:uiPriority w:val="0"/>
    <w:rPr>
      <w:sz w:val="18"/>
      <w:szCs w:val="18"/>
    </w:rPr>
  </w:style>
  <w:style w:type="character" w:customStyle="1" w:styleId="19">
    <w:name w:val="标题 1 Char"/>
    <w:basedOn w:val="14"/>
    <w:link w:val="2"/>
    <w:qFormat/>
    <w:uiPriority w:val="0"/>
    <w:rPr>
      <w:rFonts w:ascii="Times New Roman" w:hAnsi="Times New Roman" w:eastAsia="宋体" w:cs="Times New Roman"/>
      <w:b/>
      <w:bCs/>
      <w:kern w:val="44"/>
      <w:sz w:val="44"/>
      <w:szCs w:val="44"/>
    </w:rPr>
  </w:style>
  <w:style w:type="character" w:customStyle="1" w:styleId="20">
    <w:name w:val="纯文本 Char"/>
    <w:basedOn w:val="14"/>
    <w:link w:val="6"/>
    <w:qFormat/>
    <w:uiPriority w:val="0"/>
    <w:rPr>
      <w:rFonts w:ascii="宋体" w:hAnsi="Courier New" w:eastAsia="宋体"/>
    </w:rPr>
  </w:style>
  <w:style w:type="character" w:customStyle="1" w:styleId="21">
    <w:name w:val="纯文本 Char1"/>
    <w:basedOn w:val="14"/>
    <w:semiHidden/>
    <w:qFormat/>
    <w:uiPriority w:val="99"/>
    <w:rPr>
      <w:rFonts w:ascii="宋体" w:hAnsi="Courier New" w:eastAsia="宋体" w:cs="Courier New"/>
      <w:szCs w:val="21"/>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3">
    <w:name w:val="批注文字 Char"/>
    <w:basedOn w:val="14"/>
    <w:link w:val="4"/>
    <w:semiHidden/>
    <w:qFormat/>
    <w:uiPriority w:val="99"/>
    <w:rPr>
      <w:rFonts w:ascii="Times New Roman" w:hAnsi="Times New Roman" w:eastAsia="宋体" w:cs="Times New Roman"/>
      <w:szCs w:val="24"/>
    </w:rPr>
  </w:style>
  <w:style w:type="character" w:customStyle="1" w:styleId="24">
    <w:name w:val="批注主题 Char"/>
    <w:basedOn w:val="23"/>
    <w:link w:val="10"/>
    <w:semiHidden/>
    <w:qFormat/>
    <w:uiPriority w:val="99"/>
    <w:rPr>
      <w:rFonts w:ascii="Times New Roman" w:hAnsi="Times New Roman" w:eastAsia="宋体" w:cs="Times New Roman"/>
      <w:b/>
      <w:bCs/>
      <w:szCs w:val="24"/>
    </w:rPr>
  </w:style>
  <w:style w:type="character" w:customStyle="1" w:styleId="25">
    <w:name w:val="批注框文本 Char"/>
    <w:basedOn w:val="14"/>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1480</Words>
  <Characters>1596</Characters>
  <Lines>13</Lines>
  <Paragraphs>3</Paragraphs>
  <TotalTime>0</TotalTime>
  <ScaleCrop>false</ScaleCrop>
  <LinksUpToDate>false</LinksUpToDate>
  <CharactersWithSpaces>1637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黄艺鸿</cp:lastModifiedBy>
  <dcterms:modified xsi:type="dcterms:W3CDTF">2023-09-12T03:26:08Z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9DA38CC2A8A748EB99C8667C366F3271</vt:lpwstr>
  </property>
</Properties>
</file>