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230721</w:t>
      </w:r>
    </w:p>
    <w:p>
      <w:pPr>
        <w:ind w:firstLine="2100" w:firstLineChars="750"/>
        <w:rPr>
          <w:rFonts w:ascii="仿宋_GB2312" w:eastAsia="仿宋_GB2312"/>
          <w:sz w:val="28"/>
        </w:rPr>
      </w:pPr>
    </w:p>
    <w:p>
      <w:pPr>
        <w:ind w:firstLine="2249" w:firstLineChars="700"/>
        <w:rPr>
          <w:rFonts w:ascii="仿宋_GB2312" w:eastAsia="仿宋_GB2312"/>
          <w:b/>
          <w:bCs/>
          <w:sz w:val="30"/>
          <w:szCs w:val="30"/>
        </w:rPr>
      </w:pPr>
      <w:r>
        <w:rPr>
          <w:rFonts w:hint="eastAsia" w:ascii="仿宋_GB2312" w:eastAsia="仿宋_GB2312"/>
          <w:b/>
          <w:bCs/>
          <w:sz w:val="32"/>
        </w:rPr>
        <w:t>项目名称：</w:t>
      </w:r>
      <w:r>
        <w:rPr>
          <w:rFonts w:hint="eastAsia" w:ascii="仿宋_GB2312" w:hAnsi="Courier New" w:eastAsia="仿宋_GB2312"/>
          <w:b/>
          <w:sz w:val="30"/>
          <w:szCs w:val="30"/>
          <w:u w:val="single"/>
          <w:lang w:eastAsia="zh-CN"/>
        </w:rPr>
        <w:t>福州校区家具采购项目</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七</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后勤管理处福州校区家具采购项目</w:t>
      </w:r>
      <w:r>
        <w:rPr>
          <w:rFonts w:hint="eastAsia" w:ascii="仿宋_GB2312" w:hAnsi="宋体" w:eastAsia="仿宋_GB2312"/>
          <w:sz w:val="24"/>
        </w:rPr>
        <w:t>进行比价采购，特邀请国内合格的供应商前来提交密封的比价文件。</w:t>
      </w:r>
    </w:p>
    <w:p>
      <w:pPr>
        <w:numPr>
          <w:ilvl w:val="0"/>
          <w:numId w:val="1"/>
        </w:num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采购编号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230721</w:t>
      </w:r>
    </w:p>
    <w:p>
      <w:pPr>
        <w:numPr>
          <w:ilvl w:val="0"/>
          <w:numId w:val="0"/>
        </w:numPr>
        <w:spacing w:line="500" w:lineRule="exact"/>
        <w:ind w:leftChars="200" w:right="-181" w:rightChars="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福州校区家具采购项目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lang w:eastAsia="zh-CN"/>
        </w:rPr>
        <w:t>福州校区</w:t>
      </w:r>
      <w:r>
        <w:rPr>
          <w:rFonts w:hint="eastAsia" w:ascii="仿宋_GB2312" w:hAnsi="宋体" w:eastAsia="仿宋_GB2312"/>
          <w:sz w:val="24"/>
        </w:rPr>
        <w:t>。</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27</w:t>
      </w:r>
      <w:r>
        <w:rPr>
          <w:rFonts w:hint="eastAsia" w:ascii="仿宋_GB2312" w:hAnsi="宋体" w:eastAsia="仿宋_GB2312"/>
          <w:sz w:val="24"/>
        </w:rPr>
        <w:t>日上午</w:t>
      </w:r>
      <w:r>
        <w:rPr>
          <w:rFonts w:hint="eastAsia" w:ascii="仿宋_GB2312" w:hAnsi="宋体" w:eastAsia="仿宋_GB2312"/>
          <w:sz w:val="24"/>
          <w:lang w:val="en-US" w:eastAsia="zh-CN"/>
        </w:rPr>
        <w:t>10</w:t>
      </w:r>
      <w:r>
        <w:rPr>
          <w:rFonts w:hint="eastAsia" w:ascii="仿宋_GB2312" w:hAnsi="宋体" w:eastAsia="仿宋_GB2312"/>
          <w:sz w:val="24"/>
        </w:rPr>
        <w:t>：</w:t>
      </w:r>
      <w:r>
        <w:rPr>
          <w:rFonts w:hint="eastAsia" w:ascii="仿宋_GB2312" w:hAnsi="宋体" w:eastAsia="仿宋_GB2312"/>
          <w:sz w:val="24"/>
          <w:lang w:val="en-US" w:eastAsia="zh-CN"/>
        </w:rPr>
        <w:t>0</w:t>
      </w:r>
      <w:r>
        <w:rPr>
          <w:rFonts w:hint="eastAsia" w:ascii="仿宋_GB2312" w:hAnsi="宋体" w:eastAsia="仿宋_GB2312"/>
          <w:sz w:val="24"/>
        </w:rPr>
        <w:t>0（北京时间）。逾期收到或不符合规定的比价文件不予接受。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highlight w:val="none"/>
          <w:lang w:val="en-US" w:eastAsia="zh-CN"/>
        </w:rPr>
        <w:t>2023年7月27日上午10：00（北京时间）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lang w:eastAsia="zh-CN"/>
        </w:rPr>
        <w:t>福州校区教学楼四楼会议室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w:t>
      </w:r>
      <w:r>
        <w:rPr>
          <w:rFonts w:hint="eastAsia" w:ascii="仿宋_GB2312" w:hAnsi="宋体" w:eastAsia="仿宋_GB2312"/>
          <w:sz w:val="24"/>
          <w:lang w:val="en-US" w:eastAsia="zh-CN"/>
        </w:rPr>
        <w:t>福建省福州市晋安区岳峰镇连江北路116-1号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w:t>
      </w:r>
      <w:r>
        <w:rPr>
          <w:rFonts w:hint="eastAsia" w:ascii="仿宋_GB2312" w:hAnsi="宋体" w:eastAsia="仿宋_GB2312"/>
          <w:sz w:val="24"/>
          <w:lang w:val="en-US" w:eastAsia="zh-CN"/>
        </w:rPr>
        <w:t>50001</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电 话：</w:t>
      </w:r>
      <w:r>
        <w:rPr>
          <w:rFonts w:hint="eastAsia" w:ascii="仿宋_GB2312" w:hAnsi="宋体" w:eastAsia="仿宋_GB2312"/>
          <w:sz w:val="24"/>
          <w:lang w:val="en-US" w:eastAsia="zh-CN"/>
        </w:rPr>
        <w:t>13599084155</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陈老师</w:t>
      </w:r>
      <w:r>
        <w:rPr>
          <w:rFonts w:hint="eastAsia" w:ascii="仿宋_GB2312" w:hAnsi="宋体" w:eastAsia="仿宋_GB2312"/>
          <w:sz w:val="24"/>
        </w:rPr>
        <w:t xml:space="preserve">            </w:t>
      </w: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tbl>
      <w:tblPr>
        <w:tblStyle w:val="11"/>
        <w:tblpPr w:leftFromText="180" w:rightFromText="180" w:vertAnchor="text" w:tblpX="10934" w:tblpY="4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011" w:type="dxa"/>
          </w:tcPr>
          <w:p>
            <w:pPr>
              <w:pStyle w:val="20"/>
              <w:jc w:val="both"/>
              <w:rPr>
                <w:rFonts w:hint="eastAsia" w:ascii="黑体" w:hAnsi="宋体" w:eastAsia="黑体"/>
                <w:sz w:val="36"/>
                <w:szCs w:val="36"/>
                <w:vertAlign w:val="baseline"/>
              </w:rPr>
            </w:pPr>
          </w:p>
        </w:tc>
      </w:tr>
    </w:tbl>
    <w:p>
      <w:pPr>
        <w:pStyle w:val="20"/>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10043"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267"/>
        <w:gridCol w:w="645"/>
        <w:gridCol w:w="2520"/>
        <w:gridCol w:w="1245"/>
        <w:gridCol w:w="1154"/>
        <w:gridCol w:w="1189"/>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9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26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645"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数量</w:t>
            </w:r>
          </w:p>
        </w:tc>
        <w:tc>
          <w:tcPr>
            <w:tcW w:w="252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245"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最高</w:t>
            </w:r>
            <w:r>
              <w:rPr>
                <w:rFonts w:hint="eastAsia" w:ascii="仿宋_GB2312" w:eastAsia="仿宋_GB2312"/>
                <w:sz w:val="24"/>
                <w:szCs w:val="24"/>
                <w:lang w:eastAsia="zh-CN"/>
              </w:rPr>
              <w:t>单价</w:t>
            </w:r>
            <w:r>
              <w:rPr>
                <w:rFonts w:hint="eastAsia" w:ascii="仿宋_GB2312" w:eastAsia="仿宋_GB2312"/>
                <w:sz w:val="24"/>
                <w:szCs w:val="24"/>
              </w:rPr>
              <w:t>限价</w:t>
            </w:r>
            <w:r>
              <w:rPr>
                <w:rFonts w:hint="eastAsia" w:ascii="仿宋_GB2312" w:eastAsia="仿宋_GB2312"/>
                <w:sz w:val="24"/>
                <w:szCs w:val="24"/>
                <w:lang w:eastAsia="zh-CN"/>
              </w:rPr>
              <w:t>（元</w:t>
            </w:r>
            <w:r>
              <w:rPr>
                <w:rFonts w:hint="eastAsia" w:ascii="仿宋_GB2312" w:eastAsia="仿宋_GB2312"/>
                <w:sz w:val="24"/>
                <w:szCs w:val="24"/>
                <w:lang w:val="en-US" w:eastAsia="zh-CN"/>
              </w:rPr>
              <w:t>/张</w:t>
            </w:r>
            <w:r>
              <w:rPr>
                <w:rFonts w:hint="eastAsia" w:ascii="仿宋_GB2312" w:eastAsia="仿宋_GB2312"/>
                <w:sz w:val="24"/>
                <w:szCs w:val="24"/>
                <w:lang w:eastAsia="zh-CN"/>
              </w:rPr>
              <w:t>）</w:t>
            </w:r>
          </w:p>
        </w:tc>
        <w:tc>
          <w:tcPr>
            <w:tcW w:w="1154"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最高</w:t>
            </w:r>
            <w:r>
              <w:rPr>
                <w:rFonts w:hint="eastAsia" w:ascii="仿宋_GB2312" w:eastAsia="仿宋_GB2312"/>
                <w:sz w:val="24"/>
                <w:szCs w:val="24"/>
                <w:lang w:eastAsia="zh-CN"/>
              </w:rPr>
              <w:t>总价限价（元）</w:t>
            </w:r>
          </w:p>
        </w:tc>
        <w:tc>
          <w:tcPr>
            <w:tcW w:w="118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23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790"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kern w:val="0"/>
                <w:sz w:val="24"/>
                <w:szCs w:val="24"/>
                <w:lang w:val="en-US" w:eastAsia="zh-CN" w:bidi="ar-SA"/>
              </w:rPr>
            </w:pPr>
            <w:r>
              <w:rPr>
                <w:rFonts w:hint="eastAsia" w:ascii="仿宋_GB2312" w:hAnsi="Courier New" w:eastAsia="仿宋_GB2312"/>
                <w:b w:val="0"/>
                <w:bCs/>
                <w:sz w:val="24"/>
                <w:szCs w:val="24"/>
                <w:u w:val="none"/>
                <w:lang w:eastAsia="zh-CN"/>
              </w:rPr>
              <w:t>办公桌</w:t>
            </w:r>
          </w:p>
        </w:tc>
        <w:tc>
          <w:tcPr>
            <w:tcW w:w="645" w:type="dxa"/>
            <w:tcBorders>
              <w:right w:val="nil"/>
            </w:tcBorders>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2</w:t>
            </w:r>
          </w:p>
        </w:tc>
        <w:tc>
          <w:tcPr>
            <w:tcW w:w="2520" w:type="dxa"/>
            <w:vAlign w:val="center"/>
          </w:tcPr>
          <w:p>
            <w:pPr>
              <w:spacing w:line="440" w:lineRule="exact"/>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sz w:val="24"/>
                <w:lang w:val="en-US" w:eastAsia="zh-CN"/>
              </w:rPr>
              <w:t>长1800*宽900*高760mm</w:t>
            </w:r>
          </w:p>
        </w:tc>
        <w:tc>
          <w:tcPr>
            <w:tcW w:w="124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2000</w:t>
            </w:r>
          </w:p>
        </w:tc>
        <w:tc>
          <w:tcPr>
            <w:tcW w:w="1154" w:type="dxa"/>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4000</w:t>
            </w:r>
          </w:p>
        </w:tc>
        <w:tc>
          <w:tcPr>
            <w:tcW w:w="1189" w:type="dxa"/>
            <w:vAlign w:val="center"/>
          </w:tcPr>
          <w:p>
            <w:pPr>
              <w:pStyle w:val="5"/>
              <w:spacing w:line="240" w:lineRule="atLeast"/>
              <w:jc w:val="center"/>
              <w:rPr>
                <w:rFonts w:ascii="仿宋_GB2312" w:eastAsia="仿宋_GB2312"/>
                <w:sz w:val="21"/>
                <w:szCs w:val="21"/>
              </w:rPr>
            </w:pPr>
            <w:r>
              <w:rPr>
                <w:rFonts w:hint="eastAsia" w:ascii="仿宋_GB2312" w:hAnsi="Times New Roman" w:eastAsia="仿宋_GB2312"/>
                <w:sz w:val="21"/>
                <w:szCs w:val="21"/>
              </w:rPr>
              <w:t>福州市晋安区连江北路116号</w:t>
            </w:r>
          </w:p>
        </w:tc>
        <w:tc>
          <w:tcPr>
            <w:tcW w:w="123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Courier New" w:eastAsia="仿宋_GB2312"/>
                <w:b w:val="0"/>
                <w:bCs/>
                <w:sz w:val="24"/>
                <w:szCs w:val="24"/>
                <w:u w:val="none"/>
                <w:lang w:eastAsia="zh-CN"/>
              </w:rPr>
              <w:t>办公椅</w:t>
            </w:r>
          </w:p>
        </w:tc>
        <w:tc>
          <w:tcPr>
            <w:tcW w:w="645" w:type="dxa"/>
            <w:tcBorders>
              <w:right w:val="nil"/>
            </w:tcBorders>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2</w:t>
            </w:r>
          </w:p>
        </w:tc>
        <w:tc>
          <w:tcPr>
            <w:tcW w:w="2520" w:type="dxa"/>
            <w:vAlign w:val="center"/>
          </w:tcPr>
          <w:p>
            <w:pPr>
              <w:spacing w:line="440" w:lineRule="exact"/>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常规</w:t>
            </w:r>
          </w:p>
        </w:tc>
        <w:tc>
          <w:tcPr>
            <w:tcW w:w="124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600</w:t>
            </w:r>
          </w:p>
        </w:tc>
        <w:tc>
          <w:tcPr>
            <w:tcW w:w="1154" w:type="dxa"/>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1200</w:t>
            </w:r>
          </w:p>
        </w:tc>
        <w:tc>
          <w:tcPr>
            <w:tcW w:w="1189" w:type="dxa"/>
            <w:vAlign w:val="center"/>
          </w:tcPr>
          <w:p>
            <w:pPr>
              <w:spacing w:line="240" w:lineRule="atLeast"/>
              <w:jc w:val="both"/>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cstheme="minorBidi"/>
                <w:kern w:val="2"/>
                <w:sz w:val="24"/>
                <w:szCs w:val="24"/>
                <w:lang w:val="en-US" w:eastAsia="zh-CN" w:bidi="ar-SA"/>
              </w:rPr>
              <w:t>福州市晋安区连江北路116号</w:t>
            </w:r>
          </w:p>
        </w:tc>
        <w:tc>
          <w:tcPr>
            <w:tcW w:w="1233"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Times New Roman" w:eastAsia="仿宋_GB2312"/>
                <w:sz w:val="24"/>
                <w:szCs w:val="24"/>
              </w:rPr>
              <w:t>按采购单位指定</w:t>
            </w:r>
            <w:r>
              <w:rPr>
                <w:rFonts w:hint="eastAsia" w:ascii="仿宋_GB2312" w:hAnsi="Times New Roman" w:eastAsia="仿宋_GB2312"/>
                <w:sz w:val="24"/>
                <w:szCs w:val="24"/>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lang w:eastAsia="zh-CN"/>
              </w:rPr>
              <w:t>书柜</w:t>
            </w:r>
          </w:p>
        </w:tc>
        <w:tc>
          <w:tcPr>
            <w:tcW w:w="645" w:type="dxa"/>
            <w:tcBorders>
              <w:right w:val="nil"/>
            </w:tcBorders>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2</w:t>
            </w:r>
          </w:p>
        </w:tc>
        <w:tc>
          <w:tcPr>
            <w:tcW w:w="2520" w:type="dxa"/>
            <w:vAlign w:val="center"/>
          </w:tcPr>
          <w:p>
            <w:pPr>
              <w:spacing w:line="440" w:lineRule="exact"/>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高2000*宽900*深350mm</w:t>
            </w:r>
          </w:p>
        </w:tc>
        <w:tc>
          <w:tcPr>
            <w:tcW w:w="124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1500</w:t>
            </w:r>
          </w:p>
        </w:tc>
        <w:tc>
          <w:tcPr>
            <w:tcW w:w="1154" w:type="dxa"/>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3000</w:t>
            </w:r>
          </w:p>
        </w:tc>
        <w:tc>
          <w:tcPr>
            <w:tcW w:w="1189" w:type="dxa"/>
            <w:vAlign w:val="center"/>
          </w:tcPr>
          <w:p>
            <w:pPr>
              <w:spacing w:line="240" w:lineRule="atLeast"/>
              <w:jc w:val="both"/>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cstheme="minorBidi"/>
                <w:kern w:val="2"/>
                <w:sz w:val="24"/>
                <w:szCs w:val="24"/>
                <w:lang w:val="en-US" w:eastAsia="zh-CN" w:bidi="ar-SA"/>
              </w:rPr>
              <w:t>福州市晋安区连江北路116号</w:t>
            </w:r>
          </w:p>
        </w:tc>
        <w:tc>
          <w:tcPr>
            <w:tcW w:w="1233" w:type="dxa"/>
            <w:vAlign w:val="center"/>
          </w:tcPr>
          <w:p>
            <w:pPr>
              <w:pStyle w:val="5"/>
              <w:spacing w:line="240" w:lineRule="atLeast"/>
              <w:jc w:val="center"/>
              <w:rPr>
                <w:rFonts w:hint="eastAsia" w:ascii="仿宋_GB2312" w:hAnsi="Times New Roman" w:eastAsia="仿宋_GB2312"/>
                <w:sz w:val="24"/>
                <w:szCs w:val="24"/>
              </w:rPr>
            </w:pPr>
            <w:r>
              <w:rPr>
                <w:rFonts w:hint="eastAsia" w:ascii="仿宋_GB2312" w:hAnsi="Times New Roman" w:eastAsia="仿宋_GB2312"/>
                <w:sz w:val="24"/>
                <w:szCs w:val="24"/>
              </w:rPr>
              <w:t>按采购单位指定</w:t>
            </w:r>
            <w:r>
              <w:rPr>
                <w:rFonts w:hint="eastAsia" w:ascii="仿宋_GB2312" w:hAnsi="Times New Roman" w:eastAsia="仿宋_GB2312"/>
                <w:sz w:val="24"/>
                <w:szCs w:val="24"/>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trPr>
        <w:tc>
          <w:tcPr>
            <w:tcW w:w="790"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竹长桌</w:t>
            </w:r>
          </w:p>
        </w:tc>
        <w:tc>
          <w:tcPr>
            <w:tcW w:w="645" w:type="dxa"/>
            <w:tcBorders>
              <w:right w:val="nil"/>
            </w:tcBorders>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w:t>
            </w:r>
          </w:p>
        </w:tc>
        <w:tc>
          <w:tcPr>
            <w:tcW w:w="2520" w:type="dxa"/>
            <w:vAlign w:val="center"/>
          </w:tcPr>
          <w:p>
            <w:pPr>
              <w:spacing w:line="440" w:lineRule="exact"/>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L1980*W750*H730mm</w:t>
            </w:r>
          </w:p>
        </w:tc>
        <w:tc>
          <w:tcPr>
            <w:tcW w:w="124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2500</w:t>
            </w:r>
          </w:p>
        </w:tc>
        <w:tc>
          <w:tcPr>
            <w:tcW w:w="1154" w:type="dxa"/>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2500</w:t>
            </w:r>
          </w:p>
        </w:tc>
        <w:tc>
          <w:tcPr>
            <w:tcW w:w="1189" w:type="dxa"/>
            <w:vAlign w:val="center"/>
          </w:tcPr>
          <w:p>
            <w:pPr>
              <w:spacing w:line="240" w:lineRule="atLeast"/>
              <w:jc w:val="both"/>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cstheme="minorBidi"/>
                <w:kern w:val="2"/>
                <w:sz w:val="24"/>
                <w:szCs w:val="24"/>
                <w:lang w:val="en-US" w:eastAsia="zh-CN" w:bidi="ar-SA"/>
              </w:rPr>
              <w:t>福州市晋安区连江北路116号</w:t>
            </w:r>
          </w:p>
        </w:tc>
        <w:tc>
          <w:tcPr>
            <w:tcW w:w="1233" w:type="dxa"/>
            <w:vAlign w:val="center"/>
          </w:tcPr>
          <w:p>
            <w:pPr>
              <w:pStyle w:val="5"/>
              <w:spacing w:line="240" w:lineRule="atLeast"/>
              <w:jc w:val="center"/>
              <w:rPr>
                <w:rFonts w:hint="eastAsia" w:ascii="仿宋_GB2312" w:hAnsi="Times New Roman" w:eastAsia="仿宋_GB2312"/>
                <w:sz w:val="24"/>
                <w:szCs w:val="24"/>
              </w:rPr>
            </w:pPr>
            <w:r>
              <w:rPr>
                <w:rFonts w:hint="eastAsia" w:ascii="仿宋_GB2312" w:hAnsi="Times New Roman" w:eastAsia="仿宋_GB2312"/>
                <w:sz w:val="24"/>
                <w:szCs w:val="24"/>
              </w:rPr>
              <w:t>按采购单位指定</w:t>
            </w:r>
            <w:r>
              <w:rPr>
                <w:rFonts w:hint="eastAsia" w:ascii="仿宋_GB2312" w:hAnsi="Times New Roman" w:eastAsia="仿宋_GB2312"/>
                <w:sz w:val="24"/>
                <w:szCs w:val="24"/>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790"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弹片扶手椅</w:t>
            </w:r>
          </w:p>
        </w:tc>
        <w:tc>
          <w:tcPr>
            <w:tcW w:w="645" w:type="dxa"/>
            <w:tcBorders>
              <w:right w:val="nil"/>
            </w:tcBorders>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6</w:t>
            </w:r>
          </w:p>
        </w:tc>
        <w:tc>
          <w:tcPr>
            <w:tcW w:w="2520"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hAnsi="宋体" w:eastAsia="仿宋_GB2312" w:cs="Times New Roman"/>
                <w:kern w:val="2"/>
                <w:sz w:val="24"/>
                <w:szCs w:val="24"/>
                <w:lang w:val="en-US" w:eastAsia="zh-CN" w:bidi="ar-SA"/>
              </w:rPr>
              <w:t>L600*W530*H790mm</w:t>
            </w:r>
          </w:p>
        </w:tc>
        <w:tc>
          <w:tcPr>
            <w:tcW w:w="124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550</w:t>
            </w:r>
          </w:p>
        </w:tc>
        <w:tc>
          <w:tcPr>
            <w:tcW w:w="1154" w:type="dxa"/>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3300</w:t>
            </w:r>
          </w:p>
        </w:tc>
        <w:tc>
          <w:tcPr>
            <w:tcW w:w="1189" w:type="dxa"/>
            <w:vAlign w:val="center"/>
          </w:tcPr>
          <w:p>
            <w:pPr>
              <w:spacing w:line="240" w:lineRule="atLeast"/>
              <w:jc w:val="both"/>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cstheme="minorBidi"/>
                <w:kern w:val="2"/>
                <w:sz w:val="24"/>
                <w:szCs w:val="24"/>
                <w:lang w:val="en-US" w:eastAsia="zh-CN" w:bidi="ar-SA"/>
              </w:rPr>
              <w:t>福州市晋安区连江北路116号</w:t>
            </w:r>
          </w:p>
        </w:tc>
        <w:tc>
          <w:tcPr>
            <w:tcW w:w="1233" w:type="dxa"/>
            <w:vAlign w:val="center"/>
          </w:tcPr>
          <w:p>
            <w:pPr>
              <w:pStyle w:val="5"/>
              <w:spacing w:line="240" w:lineRule="atLeast"/>
              <w:jc w:val="center"/>
              <w:rPr>
                <w:rFonts w:hint="eastAsia" w:ascii="仿宋_GB2312" w:hAnsi="Times New Roman" w:eastAsia="仿宋_GB2312"/>
                <w:sz w:val="24"/>
                <w:szCs w:val="24"/>
              </w:rPr>
            </w:pPr>
            <w:r>
              <w:rPr>
                <w:rFonts w:hint="eastAsia" w:ascii="仿宋_GB2312" w:hAnsi="Times New Roman" w:eastAsia="仿宋_GB2312"/>
                <w:sz w:val="24"/>
                <w:szCs w:val="24"/>
              </w:rPr>
              <w:t>按采购单位指定</w:t>
            </w:r>
            <w:r>
              <w:rPr>
                <w:rFonts w:hint="eastAsia" w:ascii="仿宋_GB2312" w:hAnsi="Times New Roman" w:eastAsia="仿宋_GB2312"/>
                <w:sz w:val="24"/>
                <w:szCs w:val="24"/>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790"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烧水柜（茶水柜）</w:t>
            </w:r>
          </w:p>
        </w:tc>
        <w:tc>
          <w:tcPr>
            <w:tcW w:w="645" w:type="dxa"/>
            <w:tcBorders>
              <w:right w:val="nil"/>
            </w:tcBorders>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w:t>
            </w:r>
          </w:p>
        </w:tc>
        <w:tc>
          <w:tcPr>
            <w:tcW w:w="2520"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eastAsia="zh-CN"/>
              </w:rPr>
              <w:t>长628*宽427*高670mm</w:t>
            </w:r>
          </w:p>
        </w:tc>
        <w:tc>
          <w:tcPr>
            <w:tcW w:w="124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880</w:t>
            </w:r>
          </w:p>
        </w:tc>
        <w:tc>
          <w:tcPr>
            <w:tcW w:w="1154" w:type="dxa"/>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880</w:t>
            </w:r>
          </w:p>
        </w:tc>
        <w:tc>
          <w:tcPr>
            <w:tcW w:w="1189" w:type="dxa"/>
            <w:vAlign w:val="center"/>
          </w:tcPr>
          <w:p>
            <w:pPr>
              <w:spacing w:line="240" w:lineRule="atLeast"/>
              <w:jc w:val="both"/>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cstheme="minorBidi"/>
                <w:kern w:val="2"/>
                <w:sz w:val="24"/>
                <w:szCs w:val="24"/>
                <w:lang w:val="en-US" w:eastAsia="zh-CN" w:bidi="ar-SA"/>
              </w:rPr>
              <w:t>福州市晋安区连江北路116号</w:t>
            </w:r>
          </w:p>
        </w:tc>
        <w:tc>
          <w:tcPr>
            <w:tcW w:w="1233" w:type="dxa"/>
            <w:vAlign w:val="center"/>
          </w:tcPr>
          <w:p>
            <w:pPr>
              <w:pStyle w:val="5"/>
              <w:spacing w:line="240" w:lineRule="atLeast"/>
              <w:jc w:val="center"/>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sz w:val="24"/>
                <w:szCs w:val="24"/>
              </w:rPr>
              <w:t>按采购单位指定</w:t>
            </w:r>
            <w:r>
              <w:rPr>
                <w:rFonts w:hint="eastAsia" w:ascii="仿宋_GB2312" w:hAnsi="Times New Roman" w:eastAsia="仿宋_GB2312"/>
                <w:sz w:val="24"/>
                <w:szCs w:val="24"/>
                <w:lang w:eastAsia="zh-CN"/>
              </w:rPr>
              <w:t>时间</w:t>
            </w:r>
          </w:p>
        </w:tc>
      </w:tr>
    </w:tbl>
    <w:tbl>
      <w:tblPr>
        <w:tblStyle w:val="11"/>
        <w:tblpPr w:leftFromText="180" w:rightFromText="180" w:vertAnchor="text" w:tblpX="10934" w:tblpY="-41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951" w:type="dxa"/>
          </w:tcPr>
          <w:p>
            <w:pPr>
              <w:pStyle w:val="20"/>
              <w:spacing w:before="156" w:beforeLines="50"/>
              <w:jc w:val="both"/>
              <w:rPr>
                <w:rFonts w:hint="eastAsia" w:ascii="仿宋_GB2312" w:eastAsia="仿宋_GB2312"/>
                <w:vertAlign w:val="baseline"/>
              </w:rPr>
            </w:pPr>
          </w:p>
        </w:tc>
      </w:tr>
    </w:tbl>
    <w:p>
      <w:pPr>
        <w:pStyle w:val="20"/>
        <w:spacing w:before="156" w:beforeLines="50"/>
        <w:ind w:left="23" w:leftChars="11" w:firstLine="480" w:firstLineChars="200"/>
        <w:rPr>
          <w:rFonts w:ascii="仿宋_GB2312" w:eastAsia="仿宋_GB2312"/>
        </w:rPr>
      </w:pPr>
      <w:r>
        <w:rPr>
          <w:rFonts w:hint="eastAsia" w:ascii="仿宋_GB2312" w:eastAsia="仿宋_GB2312"/>
        </w:rPr>
        <w:t>注：</w:t>
      </w:r>
    </w:p>
    <w:p>
      <w:pPr>
        <w:pStyle w:val="20"/>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20"/>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20"/>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27</w:t>
      </w:r>
      <w:r>
        <w:rPr>
          <w:rFonts w:hint="eastAsia" w:ascii="仿宋_GB2312" w:hAnsi="宋体" w:eastAsia="仿宋_GB2312"/>
          <w:sz w:val="24"/>
        </w:rPr>
        <w:t>日上午</w:t>
      </w:r>
      <w:r>
        <w:rPr>
          <w:rFonts w:hint="eastAsia" w:ascii="仿宋_GB2312" w:hAnsi="宋体" w:eastAsia="仿宋_GB2312"/>
          <w:sz w:val="24"/>
          <w:lang w:val="en-US" w:eastAsia="zh-CN"/>
        </w:rPr>
        <w:t>10</w:t>
      </w:r>
      <w:r>
        <w:rPr>
          <w:rFonts w:hint="eastAsia" w:ascii="仿宋_GB2312" w:hAnsi="宋体" w:eastAsia="仿宋_GB2312"/>
          <w:sz w:val="24"/>
        </w:rPr>
        <w:t xml:space="preserve">：00（北京时间）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福州校区教学楼四楼会议室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福州校区家具采购项目</w:t>
      </w:r>
    </w:p>
    <w:p>
      <w:pPr>
        <w:spacing w:line="440" w:lineRule="exact"/>
        <w:rPr>
          <w:rFonts w:hint="eastAsia"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见采购内容及要求</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2023年8月7日前</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080"/>
        <w:gridCol w:w="780"/>
        <w:gridCol w:w="765"/>
        <w:gridCol w:w="4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9"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080"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品名</w:t>
            </w:r>
          </w:p>
        </w:tc>
        <w:tc>
          <w:tcPr>
            <w:tcW w:w="780"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765"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4897"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bidi="ar-SA"/>
              </w:rPr>
              <w:t>办公桌</w:t>
            </w:r>
          </w:p>
        </w:tc>
        <w:tc>
          <w:tcPr>
            <w:tcW w:w="78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76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4897" w:type="dxa"/>
            <w:vAlign w:val="center"/>
          </w:tcPr>
          <w:p>
            <w:pPr>
              <w:tabs>
                <w:tab w:val="left" w:pos="669"/>
              </w:tabs>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办公桌正面为弧形，面料：采用贴纸饰面，贴纸封边，台面颜色均匀，纹理自然，拼接严密。基材：采用优质中密度板，达到国家检测E1标准，符合国家环境保护标准要求。油漆：采用环保聚酯漆。采用五底三面的八道油漆涂装工艺，保证产品光泽、平整、纹理清晰、环保、颜色要求内外一致。五金配件：采用优质五金配件，配独立带万向轮三层抽屉边柜（高600 mm×面宽400 mm×厚550mm，充许偏离±2mm），配有边柜带放电脑主机、键盘架（长1200mm×面宽420mm×高660mm，尺寸充许偏离±2mm）。办公桌尺寸：长1800mm×宽900mm×高760mm(充许偏离±2mm)，面厚≥80mm。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办公椅</w:t>
            </w:r>
          </w:p>
        </w:tc>
        <w:tc>
          <w:tcPr>
            <w:tcW w:w="78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76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4897" w:type="dxa"/>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CN"/>
              </w:rPr>
              <w:t>常规</w:t>
            </w:r>
            <w:r>
              <w:rPr>
                <w:rFonts w:hint="eastAsia" w:ascii="仿宋_GB2312" w:hAnsi="仿宋_GB2312" w:eastAsia="仿宋_GB2312" w:cs="仿宋_GB2312"/>
                <w:sz w:val="21"/>
                <w:szCs w:val="21"/>
              </w:rPr>
              <w:t>皮</w:t>
            </w:r>
            <w:r>
              <w:rPr>
                <w:rFonts w:hint="eastAsia" w:ascii="仿宋_GB2312" w:hAnsi="仿宋_GB2312" w:eastAsia="仿宋_GB2312" w:cs="仿宋_GB2312"/>
                <w:sz w:val="21"/>
                <w:szCs w:val="21"/>
                <w:lang w:eastAsia="zh-CN"/>
              </w:rPr>
              <w:t>质</w:t>
            </w:r>
            <w:r>
              <w:rPr>
                <w:rFonts w:hint="eastAsia" w:ascii="仿宋_GB2312" w:hAnsi="仿宋_GB2312" w:eastAsia="仿宋_GB2312" w:cs="仿宋_GB2312"/>
                <w:sz w:val="21"/>
                <w:szCs w:val="21"/>
              </w:rPr>
              <w:t>面料，其光泽好，透气性强，柔软且富韧性，具有冬暖夏凉的效果；</w:t>
            </w:r>
          </w:p>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2.靠背、座垫：高密度泡棉及超弹力海棉，软硬适中，不变形，回弹性能好，抗疲劳力强，坐感舒适；</w:t>
            </w:r>
          </w:p>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3.配有扶手；</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4.脚架：电镀弓形脚架，承载力不低于140KG。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书柜</w:t>
            </w:r>
          </w:p>
        </w:tc>
        <w:tc>
          <w:tcPr>
            <w:tcW w:w="78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组</w:t>
            </w:r>
          </w:p>
        </w:tc>
        <w:tc>
          <w:tcPr>
            <w:tcW w:w="765" w:type="dxa"/>
            <w:vAlign w:val="center"/>
          </w:tcPr>
          <w:p>
            <w:pPr>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hAnsi="Courier New" w:eastAsia="仿宋_GB2312" w:cs="Times New Roman"/>
                <w:b w:val="0"/>
                <w:bCs/>
                <w:kern w:val="2"/>
                <w:sz w:val="24"/>
                <w:szCs w:val="24"/>
                <w:u w:val="none"/>
                <w:lang w:val="en-US" w:eastAsia="zh-CN" w:bidi="ar-SA"/>
              </w:rPr>
              <w:t>2</w:t>
            </w:r>
          </w:p>
        </w:tc>
        <w:tc>
          <w:tcPr>
            <w:tcW w:w="4897" w:type="dxa"/>
            <w:vAlign w:val="center"/>
          </w:tcPr>
          <w:p>
            <w:pPr>
              <w:jc w:val="left"/>
              <w:rPr>
                <w:rFonts w:hint="eastAsia" w:ascii="仿宋_GB2312" w:eastAsia="仿宋_GB2312"/>
                <w:sz w:val="24"/>
                <w:szCs w:val="24"/>
                <w:lang w:eastAsia="zh-CN"/>
              </w:rPr>
            </w:pPr>
            <w:r>
              <w:rPr>
                <w:rFonts w:hint="eastAsia" w:ascii="仿宋_GB2312" w:eastAsia="仿宋_GB2312"/>
                <w:sz w:val="21"/>
                <w:szCs w:val="21"/>
                <w:lang w:eastAsia="zh-CN"/>
              </w:rPr>
              <w:t>采用花梨纸贴面，经过防虫防腐处理，耐磨性好，纹理清晰自然，色泽一致，基材面面板采用符合E1标准的环保型高密度纤维板，甲醛含量≤1.5mg/l，经防潮防虫防腐处理，强度高，刚性好，不变形，各种物理，化学性能指标均需达到国家相关标准，引用油漆工艺，不得少于“五底三面”，采用底漆及环保面漆，不变色，漆膜硬度达2H-3H之间，上端二个门配带锁及手把、下端二个门配带手把优质五金配件，胶水环保无毒粘性强劲。</w:t>
            </w:r>
            <w:r>
              <w:rPr>
                <w:rFonts w:hint="eastAsia" w:ascii="仿宋_GB2312" w:hAnsi="仿宋_GB2312" w:eastAsia="仿宋_GB2312" w:cs="仿宋_GB2312"/>
                <w:sz w:val="21"/>
                <w:szCs w:val="21"/>
                <w:lang w:val="en-US" w:eastAsia="zh-CN"/>
              </w:rPr>
              <w:t>尺寸:高2000mm*宽900mm*深350mm,充许偏离±2mm。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竹长桌</w:t>
            </w:r>
          </w:p>
        </w:tc>
        <w:tc>
          <w:tcPr>
            <w:tcW w:w="78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765" w:type="dxa"/>
            <w:vAlign w:val="center"/>
          </w:tcPr>
          <w:p>
            <w:pPr>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hAnsi="Courier New" w:eastAsia="仿宋_GB2312" w:cs="Times New Roman"/>
                <w:b w:val="0"/>
                <w:bCs/>
                <w:kern w:val="2"/>
                <w:sz w:val="24"/>
                <w:szCs w:val="24"/>
                <w:u w:val="none"/>
                <w:lang w:val="en-US" w:eastAsia="zh-CN" w:bidi="ar-SA"/>
              </w:rPr>
              <w:t>1</w:t>
            </w:r>
          </w:p>
        </w:tc>
        <w:tc>
          <w:tcPr>
            <w:tcW w:w="4897" w:type="dxa"/>
            <w:vAlign w:val="center"/>
          </w:tcPr>
          <w:p>
            <w:pPr>
              <w:jc w:val="left"/>
              <w:rPr>
                <w:rFonts w:hint="eastAsia" w:ascii="仿宋_GB2312" w:eastAsia="仿宋_GB2312"/>
                <w:sz w:val="24"/>
                <w:szCs w:val="24"/>
                <w:lang w:eastAsia="zh-CN"/>
              </w:rPr>
            </w:pPr>
            <w:r>
              <w:rPr>
                <w:rFonts w:hint="eastAsia" w:ascii="仿宋_GB2312" w:eastAsia="仿宋_GB2312"/>
                <w:sz w:val="21"/>
                <w:szCs w:val="21"/>
                <w:lang w:eastAsia="zh-CN"/>
              </w:rPr>
              <w:t>桌子：规格：L1980*W750*H730mm</w:t>
            </w:r>
            <w:r>
              <w:rPr>
                <w:rFonts w:hint="eastAsia" w:ascii="仿宋_GB2312" w:eastAsia="仿宋_GB2312"/>
                <w:sz w:val="21"/>
                <w:szCs w:val="21"/>
                <w:lang w:val="en-US" w:eastAsia="zh-CN"/>
              </w:rPr>
              <w:t>(</w:t>
            </w:r>
            <w:r>
              <w:rPr>
                <w:rFonts w:hint="eastAsia" w:ascii="仿宋_GB2312" w:hAnsi="仿宋_GB2312" w:eastAsia="仿宋_GB2312" w:cs="仿宋_GB2312"/>
                <w:sz w:val="21"/>
                <w:szCs w:val="21"/>
                <w:lang w:val="en-US" w:eastAsia="zh-CN"/>
              </w:rPr>
              <w:t>充许偏离±2mm)</w:t>
            </w:r>
            <w:r>
              <w:rPr>
                <w:rFonts w:hint="eastAsia" w:ascii="仿宋_GB2312" w:eastAsia="仿宋_GB2312"/>
                <w:sz w:val="21"/>
                <w:szCs w:val="21"/>
                <w:lang w:eastAsia="zh-CN"/>
              </w:rPr>
              <w:t>，桌面≥20</w:t>
            </w:r>
            <w:r>
              <w:rPr>
                <w:rFonts w:hint="eastAsia" w:ascii="仿宋_GB2312" w:eastAsia="仿宋_GB2312"/>
                <w:sz w:val="21"/>
                <w:szCs w:val="21"/>
                <w:lang w:val="en-US" w:eastAsia="zh-CN"/>
              </w:rPr>
              <w:t>mm</w:t>
            </w:r>
            <w:r>
              <w:rPr>
                <w:rFonts w:hint="eastAsia" w:ascii="仿宋_GB2312" w:eastAsia="仿宋_GB2312"/>
                <w:sz w:val="21"/>
                <w:szCs w:val="21"/>
                <w:lang w:eastAsia="zh-CN"/>
              </w:rPr>
              <w:t>厚纵横版及桌脚架构采用全A级楠竹碳化板，具有强度高，韧劲大，纹路自然美观；结合传统中式榫卯结构，使产品更加美观耐用。油漆工艺：采用国内著名品牌油漆，三低两面工艺，纹路清晰透底，表面光滑，手感细腻。颜色为栗色（颜色由采购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弹片扶手椅（竹具）</w:t>
            </w:r>
          </w:p>
        </w:tc>
        <w:tc>
          <w:tcPr>
            <w:tcW w:w="78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765" w:type="dxa"/>
            <w:vAlign w:val="center"/>
          </w:tcPr>
          <w:p>
            <w:pPr>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hAnsi="Courier New" w:eastAsia="仿宋_GB2312" w:cs="Times New Roman"/>
                <w:b w:val="0"/>
                <w:bCs/>
                <w:kern w:val="2"/>
                <w:sz w:val="24"/>
                <w:szCs w:val="24"/>
                <w:u w:val="none"/>
                <w:lang w:val="en-US" w:eastAsia="zh-CN" w:bidi="ar-SA"/>
              </w:rPr>
              <w:t>6</w:t>
            </w:r>
          </w:p>
        </w:tc>
        <w:tc>
          <w:tcPr>
            <w:tcW w:w="4897" w:type="dxa"/>
            <w:vAlign w:val="center"/>
          </w:tcPr>
          <w:p>
            <w:pPr>
              <w:jc w:val="left"/>
              <w:rPr>
                <w:rFonts w:hint="eastAsia" w:ascii="仿宋_GB2312" w:eastAsia="仿宋_GB2312"/>
                <w:sz w:val="24"/>
                <w:szCs w:val="24"/>
                <w:lang w:eastAsia="zh-CN"/>
              </w:rPr>
            </w:pPr>
            <w:r>
              <w:rPr>
                <w:rFonts w:hint="eastAsia" w:ascii="仿宋_GB2312" w:eastAsia="仿宋_GB2312"/>
                <w:sz w:val="24"/>
                <w:szCs w:val="24"/>
                <w:lang w:val="en-US" w:eastAsia="zh-CN"/>
              </w:rPr>
              <w:t>1、</w:t>
            </w:r>
            <w:r>
              <w:rPr>
                <w:rFonts w:hint="eastAsia" w:ascii="仿宋_GB2312" w:eastAsia="仿宋_GB2312"/>
                <w:sz w:val="24"/>
                <w:szCs w:val="24"/>
                <w:lang w:eastAsia="zh-CN"/>
              </w:rPr>
              <w:t>基材:采用无甲醛炭化楠竹板，清雅高贵，纹理自然，美观大方。2.工艺:采用传统榫卯工艺+五金拆装结构，3.油漆:采用国内著名品牌透明油漆，两底一面工艺，手感饱满润滑，清澈透底更能体现出竹材的自然纹理和色泽。4.主体用≥30</w:t>
            </w:r>
            <w:r>
              <w:rPr>
                <w:rFonts w:hint="eastAsia" w:ascii="仿宋_GB2312" w:eastAsia="仿宋_GB2312"/>
                <w:sz w:val="24"/>
                <w:szCs w:val="24"/>
                <w:lang w:val="en-US" w:eastAsia="zh-CN"/>
              </w:rPr>
              <w:t>mm</w:t>
            </w:r>
            <w:r>
              <w:rPr>
                <w:rFonts w:hint="eastAsia" w:ascii="仿宋_GB2312" w:eastAsia="仿宋_GB2312"/>
                <w:sz w:val="24"/>
                <w:szCs w:val="24"/>
                <w:lang w:eastAsia="zh-CN"/>
              </w:rPr>
              <w:t>厚工字板，5.坐板11格坐板条，每格用≥21</w:t>
            </w:r>
            <w:r>
              <w:rPr>
                <w:rFonts w:hint="eastAsia" w:ascii="仿宋_GB2312" w:eastAsia="仿宋_GB2312"/>
                <w:sz w:val="24"/>
                <w:szCs w:val="24"/>
                <w:lang w:val="en-US" w:eastAsia="zh-CN"/>
              </w:rPr>
              <w:t>mm</w:t>
            </w:r>
            <w:r>
              <w:rPr>
                <w:rFonts w:hint="eastAsia" w:ascii="仿宋_GB2312" w:eastAsia="仿宋_GB2312"/>
                <w:sz w:val="24"/>
                <w:szCs w:val="24"/>
                <w:lang w:eastAsia="zh-CN"/>
              </w:rPr>
              <w:t>宽*5厚=3条厚竹条。靠背用3片≥3.</w:t>
            </w:r>
            <w:r>
              <w:rPr>
                <w:rFonts w:hint="eastAsia" w:ascii="仿宋_GB2312" w:eastAsia="仿宋_GB2312"/>
                <w:sz w:val="24"/>
                <w:szCs w:val="24"/>
                <w:lang w:val="en-US" w:eastAsia="zh-CN"/>
              </w:rPr>
              <w:t>0mm</w:t>
            </w:r>
            <w:r>
              <w:rPr>
                <w:rFonts w:hint="eastAsia" w:ascii="仿宋_GB2312" w:eastAsia="仿宋_GB2312"/>
                <w:sz w:val="24"/>
                <w:szCs w:val="24"/>
                <w:lang w:eastAsia="zh-CN"/>
              </w:rPr>
              <w:t>厚竹板一次压弯成型10MM厚弧度弯板6.五金配件：采用品牌五金件,表面镀锌处理，高防腐蚀性。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烧水柜（竹具茶水柜）</w:t>
            </w:r>
          </w:p>
        </w:tc>
        <w:tc>
          <w:tcPr>
            <w:tcW w:w="78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765" w:type="dxa"/>
            <w:vAlign w:val="center"/>
          </w:tcPr>
          <w:p>
            <w:pPr>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hAnsi="Courier New" w:eastAsia="仿宋_GB2312" w:cs="Times New Roman"/>
                <w:b w:val="0"/>
                <w:bCs/>
                <w:kern w:val="2"/>
                <w:sz w:val="24"/>
                <w:szCs w:val="24"/>
                <w:u w:val="none"/>
                <w:lang w:val="en-US" w:eastAsia="zh-CN" w:bidi="ar-SA"/>
              </w:rPr>
              <w:t>1</w:t>
            </w:r>
          </w:p>
        </w:tc>
        <w:tc>
          <w:tcPr>
            <w:tcW w:w="4897" w:type="dxa"/>
            <w:vAlign w:val="center"/>
          </w:tcPr>
          <w:p>
            <w:pPr>
              <w:tabs>
                <w:tab w:val="left" w:pos="657"/>
              </w:tabs>
              <w:jc w:val="left"/>
              <w:rPr>
                <w:rFonts w:hint="eastAsia" w:ascii="仿宋_GB2312" w:eastAsia="仿宋_GB2312"/>
                <w:sz w:val="24"/>
                <w:szCs w:val="24"/>
                <w:lang w:eastAsia="zh-CN"/>
              </w:rPr>
            </w:pPr>
            <w:r>
              <w:rPr>
                <w:rFonts w:hint="eastAsia" w:ascii="仿宋_GB2312" w:eastAsia="仿宋_GB2312"/>
                <w:sz w:val="24"/>
                <w:szCs w:val="24"/>
                <w:lang w:eastAsia="zh-CN"/>
              </w:rPr>
              <w:t>尺寸：长628*宽427*高670mm</w:t>
            </w:r>
            <w:r>
              <w:rPr>
                <w:rFonts w:hint="eastAsia" w:ascii="仿宋_GB2312" w:eastAsia="仿宋_GB2312"/>
                <w:sz w:val="24"/>
                <w:szCs w:val="24"/>
                <w:lang w:val="en-US" w:eastAsia="zh-CN"/>
              </w:rPr>
              <w:t>(</w:t>
            </w:r>
            <w:r>
              <w:rPr>
                <w:rFonts w:hint="eastAsia" w:ascii="仿宋_GB2312" w:hAnsi="仿宋_GB2312" w:eastAsia="仿宋_GB2312" w:cs="仿宋_GB2312"/>
                <w:sz w:val="21"/>
                <w:szCs w:val="21"/>
                <w:lang w:val="en-US" w:eastAsia="zh-CN"/>
              </w:rPr>
              <w:t>充许偏离±2mm)</w:t>
            </w:r>
            <w:r>
              <w:rPr>
                <w:rFonts w:hint="eastAsia" w:ascii="仿宋_GB2312" w:eastAsia="仿宋_GB2312"/>
                <w:sz w:val="24"/>
                <w:szCs w:val="24"/>
                <w:lang w:eastAsia="zh-CN"/>
              </w:rPr>
              <w:t>，结合传统中式榫卯结构，使产品更加美观耐用。油漆工艺：采用国内著名品牌油漆，三低两面工艺，纹路清晰透底，表面光滑，手感细腻。五金配件：采用品牌五金件,表面镀锌处理，高防腐蚀性。</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Pr>
        <w:rPr>
          <w:rFonts w:hint="eastAsia"/>
          <w:lang w:eastAsia="zh-CN"/>
        </w:rPr>
      </w:pPr>
    </w:p>
    <w:p>
      <w:pPr>
        <w:rPr>
          <w:rFonts w:hint="eastAsia" w:ascii="黑体" w:hAnsi="黑体" w:eastAsia="黑体" w:cs="黑体"/>
          <w:b/>
          <w:bCs/>
          <w:lang w:eastAsia="zh-CN"/>
        </w:rPr>
      </w:pPr>
    </w:p>
    <w:p>
      <w:pPr>
        <w:rPr>
          <w:rFonts w:hint="eastAsia" w:ascii="黑体" w:hAnsi="黑体" w:eastAsia="黑体" w:cs="黑体"/>
          <w:b/>
          <w:bCs/>
          <w:lang w:eastAsia="zh-CN"/>
        </w:rPr>
      </w:pPr>
    </w:p>
    <w:p>
      <w:pPr>
        <w:rPr>
          <w:rFonts w:hint="eastAsia" w:ascii="黑体" w:hAnsi="黑体" w:eastAsia="黑体" w:cs="黑体"/>
          <w:b/>
          <w:bCs/>
          <w:lang w:eastAsia="zh-CN"/>
        </w:rPr>
      </w:pPr>
    </w:p>
    <w:p>
      <w:pPr>
        <w:rPr>
          <w:rFonts w:hint="eastAsia" w:ascii="黑体" w:hAnsi="黑体" w:eastAsia="黑体" w:cs="黑体"/>
          <w:b/>
          <w:bCs/>
          <w:lang w:eastAsia="zh-CN"/>
        </w:rPr>
      </w:pPr>
    </w:p>
    <w:p>
      <w:pPr>
        <w:rPr>
          <w:rFonts w:hint="eastAsia" w:ascii="黑体" w:hAnsi="黑体" w:eastAsia="黑体" w:cs="黑体"/>
          <w:b/>
          <w:bCs/>
          <w:lang w:eastAsia="zh-CN"/>
        </w:rPr>
      </w:pPr>
    </w:p>
    <w:p>
      <w:pPr>
        <w:ind w:firstLine="840" w:firstLineChars="400"/>
        <w:rPr>
          <w:rFonts w:hint="eastAsia" w:ascii="黑体" w:hAnsi="黑体" w:eastAsia="黑体" w:cs="黑体"/>
          <w:b w:val="0"/>
          <w:bCs w:val="0"/>
          <w:lang w:eastAsia="zh-CN"/>
        </w:rPr>
      </w:pPr>
    </w:p>
    <w:p>
      <w:pPr>
        <w:ind w:firstLine="840" w:firstLineChars="400"/>
        <w:rPr>
          <w:rFonts w:hint="eastAsia" w:ascii="黑体" w:hAnsi="黑体" w:eastAsia="黑体" w:cs="黑体"/>
          <w:b w:val="0"/>
          <w:bCs w:val="0"/>
          <w:lang w:eastAsia="zh-CN"/>
        </w:rPr>
      </w:pPr>
    </w:p>
    <w:p>
      <w:pPr>
        <w:ind w:firstLine="840" w:firstLineChars="400"/>
        <w:rPr>
          <w:rFonts w:hint="eastAsia" w:ascii="黑体" w:hAnsi="黑体" w:eastAsia="黑体" w:cs="黑体"/>
          <w:b w:val="0"/>
          <w:bCs w:val="0"/>
          <w:lang w:eastAsia="zh-CN"/>
        </w:rPr>
      </w:pPr>
    </w:p>
    <w:p>
      <w:pPr>
        <w:rPr>
          <w:rFonts w:hint="default" w:ascii="黑体" w:hAnsi="黑体" w:eastAsia="黑体" w:cs="黑体"/>
          <w:b w:val="0"/>
          <w:bCs w:val="0"/>
          <w:lang w:val="en-US" w:eastAsia="zh-CN"/>
        </w:rPr>
      </w:pPr>
      <w:r>
        <w:rPr>
          <w:rFonts w:hint="eastAsia" w:ascii="黑体" w:hAnsi="黑体" w:eastAsia="黑体" w:cs="黑体"/>
          <w:b w:val="0"/>
          <w:bCs w:val="0"/>
          <w:lang w:eastAsia="zh-CN"/>
        </w:rPr>
        <w:t>竹桌参考图</w:t>
      </w:r>
      <w:r>
        <w:rPr>
          <w:rFonts w:hint="eastAsia" w:ascii="黑体" w:hAnsi="黑体" w:eastAsia="黑体" w:cs="黑体"/>
          <w:b w:val="0"/>
          <w:bCs w:val="0"/>
          <w:lang w:val="en-US" w:eastAsia="zh-CN"/>
        </w:rPr>
        <w:t xml:space="preserve">               弹片扶手椅（竹具）参考图     烧水柜（竹具）参考图</w:t>
      </w:r>
    </w:p>
    <w:p>
      <w:pPr>
        <w:rPr>
          <w:rFonts w:hint="eastAsia"/>
          <w:lang w:val="en-US" w:eastAsia="zh-CN"/>
        </w:rPr>
      </w:pPr>
      <w:r>
        <w:drawing>
          <wp:inline distT="0" distB="0" distL="114300" distR="114300">
            <wp:extent cx="1798320" cy="1291590"/>
            <wp:effectExtent l="0" t="0" r="11430" b="3810"/>
            <wp:docPr id="4"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9.jpeg"/>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798320" cy="1291590"/>
                    </a:xfrm>
                    <a:prstGeom prst="rect">
                      <a:avLst/>
                    </a:prstGeom>
                  </pic:spPr>
                </pic:pic>
              </a:graphicData>
            </a:graphic>
          </wp:inline>
        </w:drawing>
      </w:r>
      <w:r>
        <w:rPr>
          <w:rFonts w:hint="eastAsia"/>
          <w:lang w:val="en-US" w:eastAsia="zh-CN"/>
        </w:rPr>
        <w:t xml:space="preserve"> </w:t>
      </w:r>
      <w:r>
        <w:drawing>
          <wp:inline distT="0" distB="0" distL="114300" distR="114300">
            <wp:extent cx="1423670" cy="1438275"/>
            <wp:effectExtent l="0" t="0" r="5080"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5"/>
                    <a:stretch>
                      <a:fillRect/>
                    </a:stretch>
                  </pic:blipFill>
                  <pic:spPr>
                    <a:xfrm>
                      <a:off x="0" y="0"/>
                      <a:ext cx="1423670" cy="1438275"/>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1379855" cy="1391920"/>
            <wp:effectExtent l="0" t="0" r="10795" b="1778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6"/>
                    <a:stretch>
                      <a:fillRect/>
                    </a:stretch>
                  </pic:blipFill>
                  <pic:spPr>
                    <a:xfrm>
                      <a:off x="0" y="0"/>
                      <a:ext cx="1379855" cy="1391920"/>
                    </a:xfrm>
                    <a:prstGeom prst="rect">
                      <a:avLst/>
                    </a:prstGeom>
                    <a:noFill/>
                    <a:ln w="9525">
                      <a:noFill/>
                    </a:ln>
                  </pic:spPr>
                </pic:pic>
              </a:graphicData>
            </a:graphic>
          </wp:inline>
        </w:drawing>
      </w:r>
      <w:r>
        <w:rPr>
          <w:rFonts w:hint="eastAsia"/>
          <w:lang w:val="en-US" w:eastAsia="zh-CN"/>
        </w:rPr>
        <w:t xml:space="preserve"> </w:t>
      </w:r>
    </w:p>
    <w:p>
      <w:pPr>
        <w:rPr>
          <w:rFonts w:hint="eastAsia" w:ascii="黑体" w:hAnsi="黑体" w:eastAsia="黑体" w:cs="黑体"/>
          <w:lang w:eastAsia="zh-CN"/>
        </w:rPr>
      </w:pPr>
    </w:p>
    <w:p>
      <w:pPr>
        <w:rPr>
          <w:rFonts w:hint="eastAsia" w:ascii="黑体" w:hAnsi="黑体" w:eastAsia="黑体" w:cs="黑体"/>
          <w:lang w:eastAsia="zh-CN"/>
        </w:rPr>
      </w:pPr>
    </w:p>
    <w:p>
      <w:pPr>
        <w:rPr>
          <w:rFonts w:hint="eastAsia" w:ascii="黑体" w:hAnsi="黑体" w:eastAsia="黑体" w:cs="黑体"/>
          <w:lang w:eastAsia="zh-CN"/>
        </w:rPr>
      </w:pPr>
    </w:p>
    <w:p>
      <w:pPr>
        <w:rPr>
          <w:rFonts w:hint="eastAsia" w:ascii="黑体" w:hAnsi="黑体" w:eastAsia="黑体" w:cs="黑体"/>
          <w:lang w:eastAsia="zh-CN"/>
        </w:rPr>
      </w:pPr>
    </w:p>
    <w:p>
      <w:pPr>
        <w:rPr>
          <w:rFonts w:hint="eastAsia" w:ascii="黑体" w:hAnsi="黑体" w:eastAsia="黑体" w:cs="黑体"/>
          <w:lang w:eastAsia="zh-CN"/>
        </w:rPr>
      </w:pPr>
    </w:p>
    <w:p>
      <w:pPr>
        <w:rPr>
          <w:rFonts w:hint="default" w:ascii="黑体" w:hAnsi="黑体" w:eastAsia="黑体" w:cs="黑体"/>
          <w:lang w:val="en-US" w:eastAsia="zh-CN"/>
        </w:rPr>
      </w:pPr>
      <w:r>
        <w:rPr>
          <w:rFonts w:hint="eastAsia" w:ascii="黑体" w:hAnsi="黑体" w:eastAsia="黑体" w:cs="黑体"/>
          <w:lang w:eastAsia="zh-CN"/>
        </w:rPr>
        <w:t>办公桌参考图文件柜参考图</w:t>
      </w:r>
      <w:r>
        <w:rPr>
          <w:rFonts w:hint="eastAsia" w:ascii="黑体" w:hAnsi="黑体" w:eastAsia="黑体" w:cs="黑体"/>
          <w:lang w:val="en-US" w:eastAsia="zh-CN"/>
        </w:rPr>
        <w:t xml:space="preserve">                文件柜参考图        办公椅（弓形椅）</w:t>
      </w:r>
    </w:p>
    <w:p>
      <w:pPr>
        <w:rPr>
          <w:rFonts w:hint="default" w:eastAsia="宋体"/>
          <w:lang w:val="en-US" w:eastAsia="zh-CN"/>
        </w:rPr>
      </w:pPr>
      <w:r>
        <w:drawing>
          <wp:inline distT="0" distB="0" distL="114300" distR="114300">
            <wp:extent cx="1771650" cy="137160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7"/>
                    <a:stretch>
                      <a:fillRect/>
                    </a:stretch>
                  </pic:blipFill>
                  <pic:spPr>
                    <a:xfrm>
                      <a:off x="0" y="0"/>
                      <a:ext cx="1771650" cy="1371600"/>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807085" cy="1642745"/>
            <wp:effectExtent l="0" t="0" r="12065" b="14605"/>
            <wp:docPr id="13" name="图片 12" descr="1646714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1646714509(1)"/>
                    <pic:cNvPicPr>
                      <a:picLocks noChangeAspect="1"/>
                    </pic:cNvPicPr>
                  </pic:nvPicPr>
                  <pic:blipFill>
                    <a:blip r:embed="rId18"/>
                    <a:stretch>
                      <a:fillRect/>
                    </a:stretch>
                  </pic:blipFill>
                  <pic:spPr>
                    <a:xfrm>
                      <a:off x="0" y="0"/>
                      <a:ext cx="807085" cy="1642745"/>
                    </a:xfrm>
                    <a:prstGeom prst="rect">
                      <a:avLst/>
                    </a:prstGeom>
                  </pic:spPr>
                </pic:pic>
              </a:graphicData>
            </a:graphic>
          </wp:inline>
        </w:drawing>
      </w:r>
      <w:r>
        <w:rPr>
          <w:rFonts w:hint="eastAsia"/>
          <w:lang w:val="en-US" w:eastAsia="zh-CN"/>
        </w:rPr>
        <w:t xml:space="preserve">         </w:t>
      </w:r>
      <w:r>
        <w:drawing>
          <wp:inline distT="0" distB="0" distL="114300" distR="114300">
            <wp:extent cx="1105535" cy="1340485"/>
            <wp:effectExtent l="0" t="0" r="18415" b="12065"/>
            <wp:docPr id="11" name="图片 10" descr="16474865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1647486513(1)"/>
                    <pic:cNvPicPr>
                      <a:picLocks noChangeAspect="1"/>
                    </pic:cNvPicPr>
                  </pic:nvPicPr>
                  <pic:blipFill>
                    <a:blip r:embed="rId19"/>
                    <a:stretch>
                      <a:fillRect/>
                    </a:stretch>
                  </pic:blipFill>
                  <pic:spPr>
                    <a:xfrm>
                      <a:off x="0" y="0"/>
                      <a:ext cx="1105535" cy="1340485"/>
                    </a:xfrm>
                    <a:prstGeom prst="rect">
                      <a:avLst/>
                    </a:prstGeom>
                  </pic:spPr>
                </pic:pic>
              </a:graphicData>
            </a:graphic>
          </wp:inline>
        </w:drawing>
      </w:r>
    </w:p>
    <w:p/>
    <w:p>
      <w:pPr>
        <w:rPr>
          <w:rFonts w:hint="eastAsia" w:ascii="黑体" w:hAnsi="黑体" w:eastAsia="黑体" w:cs="黑体"/>
          <w:lang w:val="en-US" w:eastAsia="zh-CN"/>
        </w:rPr>
      </w:pPr>
      <w:r>
        <w:rPr>
          <w:rFonts w:hint="eastAsia" w:ascii="黑体" w:hAnsi="黑体" w:eastAsia="黑体" w:cs="黑体"/>
          <w:lang w:val="en-US" w:eastAsia="zh-CN"/>
        </w:rPr>
        <w:t xml:space="preserve">                 </w:t>
      </w:r>
    </w:p>
    <w:p>
      <w:r>
        <w:rPr>
          <w:rFonts w:hint="eastAsia"/>
          <w:lang w:val="en-US" w:eastAsia="zh-CN"/>
        </w:rPr>
        <w:t xml:space="preserve">              </w:t>
      </w:r>
    </w:p>
    <w:p/>
    <w:p>
      <w:pPr>
        <w:ind w:firstLine="630" w:firstLineChars="300"/>
        <w:rPr>
          <w:rFonts w:hint="eastAsia" w:ascii="黑体" w:hAnsi="黑体" w:eastAsia="黑体" w:cs="黑体"/>
          <w:lang w:val="en-US" w:eastAsia="zh-CN"/>
        </w:rPr>
      </w:pPr>
      <w:r>
        <w:rPr>
          <w:rFonts w:hint="eastAsia" w:ascii="黑体" w:hAnsi="黑体" w:eastAsia="黑体" w:cs="黑体"/>
          <w:lang w:val="en-US" w:eastAsia="zh-CN"/>
        </w:rPr>
        <w:t xml:space="preserve">                    </w:t>
      </w:r>
    </w:p>
    <w:p>
      <w:pPr>
        <w:rPr>
          <w:rFonts w:hint="default" w:eastAsia="宋体"/>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9FFFF"/>
    <w:multiLevelType w:val="singleLevel"/>
    <w:tmpl w:val="C079FF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ZWQ5NzllMmQ0ZDAxYjZlZTZjMGE4MmMxZjAyNzQifQ=="/>
  </w:docVars>
  <w:rsids>
    <w:rsidRoot w:val="00811AD2"/>
    <w:rsid w:val="000867C3"/>
    <w:rsid w:val="001034CB"/>
    <w:rsid w:val="00186322"/>
    <w:rsid w:val="00200034"/>
    <w:rsid w:val="002440A7"/>
    <w:rsid w:val="002C5DA3"/>
    <w:rsid w:val="00300794"/>
    <w:rsid w:val="00472A85"/>
    <w:rsid w:val="00486994"/>
    <w:rsid w:val="004D7F40"/>
    <w:rsid w:val="004E153F"/>
    <w:rsid w:val="00513891"/>
    <w:rsid w:val="00566D9B"/>
    <w:rsid w:val="005C3579"/>
    <w:rsid w:val="0060042C"/>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4644D0D"/>
    <w:rsid w:val="08A3742F"/>
    <w:rsid w:val="0B0035D3"/>
    <w:rsid w:val="0BB978C9"/>
    <w:rsid w:val="0F74583E"/>
    <w:rsid w:val="0FD008A1"/>
    <w:rsid w:val="12EA0E82"/>
    <w:rsid w:val="13A112D2"/>
    <w:rsid w:val="141752E0"/>
    <w:rsid w:val="15BC1738"/>
    <w:rsid w:val="1913047E"/>
    <w:rsid w:val="22495F62"/>
    <w:rsid w:val="241B3227"/>
    <w:rsid w:val="2851374A"/>
    <w:rsid w:val="2BB05C6A"/>
    <w:rsid w:val="2DCB1564"/>
    <w:rsid w:val="2F304E83"/>
    <w:rsid w:val="32103245"/>
    <w:rsid w:val="3484192D"/>
    <w:rsid w:val="36D26F0B"/>
    <w:rsid w:val="36F07CAA"/>
    <w:rsid w:val="3C1C6732"/>
    <w:rsid w:val="3C437BBF"/>
    <w:rsid w:val="3F197891"/>
    <w:rsid w:val="3F674148"/>
    <w:rsid w:val="40237C08"/>
    <w:rsid w:val="41E247E3"/>
    <w:rsid w:val="44541483"/>
    <w:rsid w:val="461421B2"/>
    <w:rsid w:val="4CAE1A57"/>
    <w:rsid w:val="501411DC"/>
    <w:rsid w:val="529D3823"/>
    <w:rsid w:val="53FB308C"/>
    <w:rsid w:val="562C5B96"/>
    <w:rsid w:val="5737455B"/>
    <w:rsid w:val="59407784"/>
    <w:rsid w:val="622D4D58"/>
    <w:rsid w:val="64D802A4"/>
    <w:rsid w:val="69453363"/>
    <w:rsid w:val="6A41086C"/>
    <w:rsid w:val="6B6A4927"/>
    <w:rsid w:val="6C761044"/>
    <w:rsid w:val="6F84508F"/>
    <w:rsid w:val="705D3363"/>
    <w:rsid w:val="71DE4CEF"/>
    <w:rsid w:val="738752BE"/>
    <w:rsid w:val="741B2C62"/>
    <w:rsid w:val="74E3693A"/>
    <w:rsid w:val="75245F5E"/>
    <w:rsid w:val="76B94354"/>
    <w:rsid w:val="76E157C9"/>
    <w:rsid w:val="79F706C9"/>
    <w:rsid w:val="79FE045D"/>
    <w:rsid w:val="7BBC7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1"/>
    <w:semiHidden/>
    <w:unhideWhenUsed/>
    <w:qFormat/>
    <w:uiPriority w:val="99"/>
    <w:pPr>
      <w:jc w:val="left"/>
    </w:pPr>
  </w:style>
  <w:style w:type="paragraph" w:styleId="5">
    <w:name w:val="Plain Text"/>
    <w:basedOn w:val="1"/>
    <w:link w:val="18"/>
    <w:qFormat/>
    <w:uiPriority w:val="0"/>
    <w:rPr>
      <w:rFonts w:ascii="宋体" w:hAnsi="Courier New" w:cstheme="minorBidi"/>
      <w:szCs w:val="22"/>
    </w:rPr>
  </w:style>
  <w:style w:type="paragraph" w:styleId="6">
    <w:name w:val="Balloon Text"/>
    <w:basedOn w:val="1"/>
    <w:link w:val="23"/>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semiHidden/>
    <w:unhideWhenUsed/>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8"/>
    <w:qFormat/>
    <w:uiPriority w:val="0"/>
    <w:rPr>
      <w:sz w:val="18"/>
      <w:szCs w:val="18"/>
    </w:rPr>
  </w:style>
  <w:style w:type="character" w:customStyle="1" w:styleId="16">
    <w:name w:val="页脚 Char"/>
    <w:basedOn w:val="12"/>
    <w:link w:val="7"/>
    <w:qFormat/>
    <w:uiPriority w:val="0"/>
    <w:rPr>
      <w:sz w:val="18"/>
      <w:szCs w:val="18"/>
    </w:rPr>
  </w:style>
  <w:style w:type="character" w:customStyle="1" w:styleId="17">
    <w:name w:val="标题 1 Char"/>
    <w:basedOn w:val="12"/>
    <w:link w:val="2"/>
    <w:qFormat/>
    <w:uiPriority w:val="0"/>
    <w:rPr>
      <w:rFonts w:ascii="Times New Roman" w:hAnsi="Times New Roman" w:eastAsia="宋体" w:cs="Times New Roman"/>
      <w:b/>
      <w:bCs/>
      <w:kern w:val="44"/>
      <w:sz w:val="44"/>
      <w:szCs w:val="44"/>
    </w:rPr>
  </w:style>
  <w:style w:type="character" w:customStyle="1" w:styleId="18">
    <w:name w:val="纯文本 Char"/>
    <w:basedOn w:val="12"/>
    <w:link w:val="5"/>
    <w:qFormat/>
    <w:uiPriority w:val="0"/>
    <w:rPr>
      <w:rFonts w:ascii="宋体" w:hAnsi="Courier New" w:eastAsia="宋体"/>
    </w:rPr>
  </w:style>
  <w:style w:type="character" w:customStyle="1" w:styleId="19">
    <w:name w:val="纯文本 Char1"/>
    <w:basedOn w:val="12"/>
    <w:semiHidden/>
    <w:qFormat/>
    <w:uiPriority w:val="99"/>
    <w:rPr>
      <w:rFonts w:ascii="宋体" w:hAnsi="Courier New" w:eastAsia="宋体" w:cs="Courier New"/>
      <w:szCs w:val="21"/>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1">
    <w:name w:val="批注文字 Char"/>
    <w:basedOn w:val="12"/>
    <w:link w:val="4"/>
    <w:semiHidden/>
    <w:qFormat/>
    <w:uiPriority w:val="99"/>
    <w:rPr>
      <w:rFonts w:ascii="Times New Roman" w:hAnsi="Times New Roman" w:eastAsia="宋体" w:cs="Times New Roman"/>
      <w:szCs w:val="24"/>
    </w:rPr>
  </w:style>
  <w:style w:type="character" w:customStyle="1" w:styleId="22">
    <w:name w:val="批注主题 Char"/>
    <w:basedOn w:val="21"/>
    <w:link w:val="9"/>
    <w:semiHidden/>
    <w:qFormat/>
    <w:uiPriority w:val="99"/>
    <w:rPr>
      <w:rFonts w:ascii="Times New Roman" w:hAnsi="Times New Roman" w:eastAsia="宋体" w:cs="Times New Roman"/>
      <w:b/>
      <w:bCs/>
      <w:szCs w:val="24"/>
    </w:rPr>
  </w:style>
  <w:style w:type="character" w:customStyle="1" w:styleId="23">
    <w:name w:val="批注框文本 Char"/>
    <w:basedOn w:val="12"/>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2683</Words>
  <Characters>3005</Characters>
  <Lines>12</Lines>
  <Paragraphs>3</Paragraphs>
  <TotalTime>2</TotalTime>
  <ScaleCrop>false</ScaleCrop>
  <LinksUpToDate>false</LinksUpToDate>
  <CharactersWithSpaces>3187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uzZZ</cp:lastModifiedBy>
  <cp:lastPrinted>2019-12-02T07:52:00Z</cp:lastPrinted>
  <dcterms:modified xsi:type="dcterms:W3CDTF">2023-07-21T03:02:58Z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9DA8C5FFD1DF479A8F2C8CC7295821DA_13</vt:lpwstr>
  </property>
</Properties>
</file>