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ascii="仿宋_GB2312" w:eastAsia="仿宋_GB2312"/>
                <w:sz w:val="24"/>
                <w:lang w:val="en-US" w:eastAsia="zh-CN"/>
              </w:rPr>
              <w:t>福州办事处装饰装修工程</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08909C1"/>
    <w:rsid w:val="295E36D7"/>
    <w:rsid w:val="2FA236B7"/>
    <w:rsid w:val="344E774A"/>
    <w:rsid w:val="58AC6CBA"/>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1969</Words>
  <Characters>1992</Characters>
  <Lines>29</Lines>
  <Paragraphs>8</Paragraphs>
  <TotalTime>0</TotalTime>
  <ScaleCrop>false</ScaleCrop>
  <LinksUpToDate>false</LinksUpToDate>
  <CharactersWithSpaces>3789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2023-07-17T09:58:07Z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928D39D045C84D599FF25877EC3FA78B</vt:lpwstr>
  </property>
</Properties>
</file>