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李冰园1#教学实训楼岩土工程勘察</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lang w:eastAsia="zh-CN"/>
        </w:rPr>
        <w:t>HQC20220904</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李冰园1#教学实训楼岩土工程勘察</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4C76AB8"/>
    <w:rsid w:val="1652527F"/>
    <w:rsid w:val="16F85567"/>
    <w:rsid w:val="31900A0A"/>
    <w:rsid w:val="3ACC3363"/>
    <w:rsid w:val="3F1804FF"/>
    <w:rsid w:val="444F3CA3"/>
    <w:rsid w:val="5C591911"/>
    <w:rsid w:val="5D5F468B"/>
    <w:rsid w:val="5DC81396"/>
    <w:rsid w:val="5DF8070C"/>
    <w:rsid w:val="6843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2004</Words>
  <Characters>2039</Characters>
  <Lines>29</Lines>
  <Paragraphs>8</Paragraphs>
  <TotalTime>1</TotalTime>
  <ScaleCrop>false</ScaleCrop>
  <LinksUpToDate>false</LinksUpToDate>
  <CharactersWithSpaces>3821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2022-09-04T03:08:22Z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913C149C9CCC41248CF9DF38033A4C02</vt:lpwstr>
  </property>
</Properties>
</file>