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sz w:val="52"/>
          <w:szCs w:val="52"/>
        </w:rPr>
        <w:t>福建水利电力职业技术学院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2249" w:firstLineChars="700"/>
        <w:rPr>
          <w:rFonts w:hint="eastAsia" w:ascii="仿宋_GB2312" w:eastAsia="仿宋_GB2312"/>
          <w:b/>
          <w:bCs/>
          <w:sz w:val="32"/>
          <w:lang w:val="en-US" w:eastAsia="zh-CN"/>
        </w:rPr>
      </w:pPr>
      <w:r>
        <w:rPr>
          <w:rFonts w:hint="eastAsia" w:ascii="仿宋_GB2312" w:eastAsia="仿宋_GB2312"/>
          <w:b/>
          <w:bCs/>
          <w:sz w:val="32"/>
        </w:rPr>
        <w:t>采购编号：</w:t>
      </w:r>
      <w:r>
        <w:rPr>
          <w:rFonts w:hint="eastAsia" w:ascii="仿宋_GB2312" w:eastAsia="仿宋_GB2312"/>
          <w:b/>
          <w:bCs/>
          <w:sz w:val="32"/>
          <w:lang w:eastAsia="zh-CN"/>
        </w:rPr>
        <w:t>HQC20230424</w:t>
      </w:r>
    </w:p>
    <w:p>
      <w:pPr>
        <w:ind w:firstLine="2100" w:firstLineChars="750"/>
        <w:rPr>
          <w:rFonts w:ascii="仿宋_GB2312" w:eastAsia="仿宋_GB2312"/>
          <w:sz w:val="28"/>
        </w:rPr>
      </w:pPr>
    </w:p>
    <w:p>
      <w:pPr>
        <w:ind w:left="3810" w:leftChars="1057" w:hanging="1590" w:hangingChars="495"/>
        <w:rPr>
          <w:rFonts w:hint="eastAsia" w:ascii="仿宋_GB2312" w:eastAsia="仿宋_GB2312"/>
          <w:b/>
          <w:bCs/>
          <w:sz w:val="32"/>
          <w:szCs w:val="32"/>
          <w:lang w:eastAsia="zh-CN"/>
        </w:rPr>
      </w:pPr>
      <w:r>
        <w:rPr>
          <w:rFonts w:hint="eastAsia" w:ascii="仿宋_GB2312" w:eastAsia="仿宋_GB2312"/>
          <w:b/>
          <w:bCs/>
          <w:sz w:val="32"/>
        </w:rPr>
        <w:t>项目名称：</w:t>
      </w:r>
      <w:r>
        <w:rPr>
          <w:rFonts w:hint="eastAsia" w:ascii="仿宋_GB2312" w:eastAsia="仿宋_GB2312"/>
          <w:b/>
          <w:sz w:val="32"/>
          <w:szCs w:val="32"/>
          <w:lang w:eastAsia="zh-CN"/>
        </w:rPr>
        <w:t>禹兴园4#楼庭院透水砖铺设</w:t>
      </w: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640" w:firstLineChars="200"/>
        <w:rPr>
          <w:rFonts w:ascii="仿宋_GB2312" w:eastAsia="仿宋_GB2312"/>
          <w:sz w:val="32"/>
        </w:rPr>
      </w:pPr>
      <w:r>
        <w:rPr>
          <w:rFonts w:hint="eastAsia" w:ascii="仿宋_GB2312" w:eastAsia="仿宋_GB2312"/>
          <w:sz w:val="32"/>
        </w:rPr>
        <w:t>采购方式：比价采购</w:t>
      </w:r>
    </w:p>
    <w:p>
      <w:pPr>
        <w:spacing w:line="360" w:lineRule="auto"/>
        <w:ind w:left="2078" w:leftChars="304" w:hanging="1440" w:hangingChars="450"/>
        <w:rPr>
          <w:rFonts w:ascii="仿宋_GB2312" w:hAnsi="宋体" w:eastAsia="仿宋_GB2312"/>
          <w:color w:val="000000"/>
          <w:sz w:val="32"/>
          <w:szCs w:val="32"/>
        </w:rPr>
      </w:pPr>
      <w:r>
        <w:rPr>
          <w:rFonts w:hint="eastAsia" w:ascii="仿宋_GB2312" w:eastAsia="仿宋_GB2312"/>
          <w:sz w:val="32"/>
        </w:rPr>
        <w:t>采购单位：福建水利电力职业技术学院后勤处</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18" w:firstLineChars="1095"/>
        <w:rPr>
          <w:rFonts w:ascii="仿宋_GB2312" w:hAnsi="宋体" w:eastAsia="仿宋_GB2312"/>
          <w:b/>
          <w:bCs/>
          <w:sz w:val="32"/>
        </w:rPr>
      </w:pPr>
      <w:r>
        <w:rPr>
          <w:rFonts w:hint="eastAsia" w:ascii="仿宋_GB2312" w:hAnsi="宋体" w:eastAsia="仿宋_GB2312"/>
          <w:b/>
          <w:bCs/>
          <w:sz w:val="32"/>
        </w:rPr>
        <w:t>二</w:t>
      </w:r>
      <w:r>
        <w:rPr>
          <w:rFonts w:hint="eastAsia" w:ascii="仿宋_GB2312" w:hAnsi="宋体" w:eastAsia="黑体" w:cs="宋体"/>
          <w:b/>
          <w:bCs/>
          <w:sz w:val="32"/>
        </w:rPr>
        <w:t>〇</w:t>
      </w:r>
      <w:r>
        <w:rPr>
          <w:rFonts w:hint="eastAsia" w:ascii="仿宋_GB2312" w:hAnsi="宋体" w:eastAsia="仿宋_GB2312"/>
          <w:b/>
          <w:bCs/>
          <w:sz w:val="32"/>
        </w:rPr>
        <w:t>二</w:t>
      </w:r>
      <w:r>
        <w:rPr>
          <w:rFonts w:hint="eastAsia" w:ascii="仿宋_GB2312" w:hAnsi="宋体" w:eastAsia="仿宋_GB2312" w:cs="宋体"/>
          <w:b/>
          <w:bCs/>
          <w:sz w:val="32"/>
          <w:lang w:eastAsia="zh-CN"/>
        </w:rPr>
        <w:t>三</w:t>
      </w:r>
      <w:r>
        <w:rPr>
          <w:rFonts w:hint="eastAsia" w:ascii="仿宋_GB2312" w:hAnsi="宋体" w:eastAsia="仿宋_GB2312" w:cs="仿宋_GB2312"/>
          <w:b/>
          <w:bCs/>
          <w:sz w:val="32"/>
        </w:rPr>
        <w:t>年</w:t>
      </w:r>
      <w:r>
        <w:rPr>
          <w:rFonts w:hint="eastAsia" w:ascii="仿宋_GB2312" w:hAnsi="宋体" w:eastAsia="仿宋_GB2312" w:cs="仿宋_GB2312"/>
          <w:b/>
          <w:bCs/>
          <w:sz w:val="32"/>
          <w:lang w:eastAsia="zh-CN"/>
        </w:rPr>
        <w:t>五</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3" w:type="default"/>
          <w:footerReference r:id="rId4" w:type="default"/>
          <w:footerReference r:id="rId5"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现就</w:t>
      </w:r>
      <w:r>
        <w:rPr>
          <w:rFonts w:hint="eastAsia" w:ascii="仿宋_GB2312" w:hAnsi="宋体" w:eastAsia="仿宋_GB2312"/>
          <w:sz w:val="24"/>
          <w:lang w:eastAsia="zh-CN"/>
        </w:rPr>
        <w:t>禹兴园4#楼庭院透水砖铺设进行第二次比价采购，特邀请国内合格的供应商前来提交密封的比价文件。</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lang w:val="en-US" w:eastAsia="zh-CN"/>
        </w:rPr>
      </w:pPr>
      <w:r>
        <w:rPr>
          <w:rFonts w:hint="eastAsia" w:ascii="仿宋_GB2312" w:hAnsi="宋体" w:eastAsia="仿宋_GB2312"/>
          <w:sz w:val="24"/>
        </w:rPr>
        <w:t>一、采购编号：</w:t>
      </w:r>
      <w:r>
        <w:rPr>
          <w:rFonts w:hint="eastAsia" w:ascii="仿宋_GB2312" w:hAnsi="宋体" w:eastAsia="仿宋_GB2312"/>
          <w:sz w:val="24"/>
          <w:lang w:eastAsia="zh-CN"/>
        </w:rPr>
        <w:t>HQC20230424</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二、采购项目：</w:t>
      </w:r>
      <w:r>
        <w:rPr>
          <w:rFonts w:hint="eastAsia" w:ascii="仿宋_GB2312" w:hAnsi="宋体" w:eastAsia="仿宋_GB2312"/>
          <w:sz w:val="24"/>
          <w:lang w:eastAsia="zh-CN"/>
        </w:rPr>
        <w:t>禹兴园4#楼庭院透水砖铺设</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三、项目名称及数量：详见比价采购项目一览表。</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四、交货地点：福建水利电力职业技术学院指定地点。</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六、密封报价截止时间：</w:t>
      </w:r>
      <w:r>
        <w:rPr>
          <w:rFonts w:hint="eastAsia" w:ascii="仿宋_GB2312" w:hAnsi="宋体" w:eastAsia="仿宋_GB2312"/>
          <w:sz w:val="24"/>
          <w:lang w:eastAsia="zh-CN"/>
        </w:rPr>
        <w:t>2023年5月9日上午9:00（北京时间）</w:t>
      </w:r>
      <w:r>
        <w:rPr>
          <w:rFonts w:hint="eastAsia" w:ascii="仿宋_GB2312" w:hAnsi="宋体" w:eastAsia="仿宋_GB2312"/>
          <w:sz w:val="24"/>
        </w:rPr>
        <w:t>。逾期收到或不符合规定的比价文件不予接受。</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七、比价时间：</w:t>
      </w:r>
      <w:r>
        <w:rPr>
          <w:rFonts w:hint="eastAsia" w:ascii="仿宋_GB2312" w:hAnsi="宋体" w:eastAsia="仿宋_GB2312"/>
          <w:sz w:val="24"/>
          <w:lang w:eastAsia="zh-CN"/>
        </w:rPr>
        <w:t>2023年5月9日上午9:00（北京时间）</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八、比价地点：学院综合楼317室</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学院地址：永安市巴溪大道2199号</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邮    编：366000    电   话：</w:t>
      </w:r>
      <w:r>
        <w:rPr>
          <w:rFonts w:hint="eastAsia" w:ascii="仿宋_GB2312" w:hAnsi="宋体" w:eastAsia="仿宋_GB2312"/>
          <w:sz w:val="24"/>
          <w:lang w:val="en-US" w:eastAsia="zh-CN"/>
        </w:rPr>
        <w:t>13860548515</w:t>
      </w:r>
      <w:r>
        <w:rPr>
          <w:rFonts w:hint="eastAsia" w:ascii="仿宋_GB2312" w:hAnsi="宋体" w:eastAsia="仿宋_GB2312"/>
          <w:sz w:val="24"/>
        </w:rPr>
        <w:t xml:space="preserve">   </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联 系 人：</w:t>
      </w:r>
      <w:r>
        <w:rPr>
          <w:rFonts w:hint="eastAsia" w:ascii="仿宋_GB2312" w:hAnsi="宋体" w:eastAsia="仿宋_GB2312"/>
          <w:sz w:val="24"/>
          <w:lang w:eastAsia="zh-CN"/>
        </w:rPr>
        <w:t>魏老师</w:t>
      </w:r>
      <w:r>
        <w:rPr>
          <w:rFonts w:hint="eastAsia" w:ascii="仿宋_GB2312" w:hAnsi="宋体" w:eastAsia="仿宋_GB2312"/>
          <w:sz w:val="24"/>
        </w:rPr>
        <w:t xml:space="preserve">         </w:t>
      </w: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26"/>
        <w:gridCol w:w="709"/>
        <w:gridCol w:w="1701"/>
        <w:gridCol w:w="1559"/>
        <w:gridCol w:w="1418"/>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817"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212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1701"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559"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交货地点</w:t>
            </w:r>
          </w:p>
        </w:tc>
        <w:tc>
          <w:tcPr>
            <w:tcW w:w="148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817"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2126" w:type="dxa"/>
            <w:vAlign w:val="center"/>
          </w:tcPr>
          <w:p>
            <w:pPr>
              <w:pStyle w:val="3"/>
              <w:spacing w:line="0" w:lineRule="atLeast"/>
              <w:ind w:firstLine="0"/>
              <w:jc w:val="center"/>
              <w:rPr>
                <w:rFonts w:ascii="仿宋_GB2312" w:eastAsia="仿宋_GB2312"/>
                <w:sz w:val="24"/>
                <w:szCs w:val="24"/>
              </w:rPr>
            </w:pPr>
            <w:r>
              <w:rPr>
                <w:rFonts w:hint="eastAsia" w:ascii="仿宋_GB2312" w:hAnsi="宋体" w:eastAsia="仿宋_GB2312"/>
                <w:sz w:val="24"/>
                <w:lang w:eastAsia="zh-CN"/>
              </w:rPr>
              <w:t>禹兴园4#楼庭院透水砖铺设</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1批</w:t>
            </w:r>
          </w:p>
        </w:tc>
        <w:tc>
          <w:tcPr>
            <w:tcW w:w="1701"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详见第三部分采购项目内容及要求</w:t>
            </w:r>
          </w:p>
        </w:tc>
        <w:tc>
          <w:tcPr>
            <w:tcW w:w="1559" w:type="dxa"/>
            <w:vAlign w:val="center"/>
          </w:tcPr>
          <w:p>
            <w:pPr>
              <w:pStyle w:val="5"/>
              <w:spacing w:line="240" w:lineRule="atLeast"/>
              <w:jc w:val="center"/>
              <w:rPr>
                <w:rFonts w:ascii="仿宋_GB2312" w:hAnsi="Times New Roman" w:eastAsia="仿宋_GB2312"/>
                <w:sz w:val="24"/>
                <w:szCs w:val="24"/>
              </w:rPr>
            </w:pPr>
            <w:r>
              <w:rPr>
                <w:rFonts w:hint="eastAsia" w:ascii="仿宋_GB2312" w:eastAsia="仿宋_GB2312"/>
                <w:sz w:val="24"/>
                <w:lang w:val="en-US" w:eastAsia="zh-CN"/>
              </w:rPr>
              <w:t>93857元</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hAnsi="宋体" w:eastAsia="仿宋_GB2312"/>
                <w:sz w:val="24"/>
              </w:rPr>
              <w:t>福建水利电力职业技术学院</w:t>
            </w:r>
          </w:p>
        </w:tc>
        <w:tc>
          <w:tcPr>
            <w:tcW w:w="1486" w:type="dxa"/>
            <w:vAlign w:val="center"/>
          </w:tcPr>
          <w:p>
            <w:pPr>
              <w:pStyle w:val="5"/>
              <w:spacing w:line="240" w:lineRule="atLeast"/>
              <w:jc w:val="center"/>
              <w:rPr>
                <w:rFonts w:hint="eastAsia" w:ascii="仿宋_GB2312" w:eastAsia="仿宋_GB2312"/>
                <w:sz w:val="24"/>
                <w:szCs w:val="24"/>
                <w:lang w:eastAsia="zh-CN"/>
              </w:rPr>
            </w:pPr>
            <w:bookmarkStart w:id="0" w:name="_GoBack"/>
            <w:bookmarkEnd w:id="0"/>
            <w:r>
              <w:rPr>
                <w:rFonts w:hint="eastAsia" w:ascii="仿宋_GB2312" w:hAnsi="宋体" w:eastAsia="仿宋_GB2312"/>
                <w:sz w:val="24"/>
                <w:lang w:eastAsia="zh-CN"/>
              </w:rPr>
              <w:t>2023年7月10日至7月30日</w:t>
            </w:r>
          </w:p>
        </w:tc>
      </w:tr>
    </w:tbl>
    <w:p>
      <w:pPr>
        <w:pStyle w:val="19"/>
        <w:spacing w:beforeLines="50"/>
        <w:ind w:left="23" w:leftChars="11" w:firstLine="480" w:firstLineChars="200"/>
        <w:rPr>
          <w:rFonts w:hint="eastAsia" w:ascii="仿宋_GB2312" w:eastAsia="仿宋_GB2312"/>
        </w:rPr>
      </w:pPr>
      <w:r>
        <w:rPr>
          <w:rFonts w:hint="eastAsia" w:ascii="仿宋_GB2312" w:eastAsia="仿宋_GB2312"/>
        </w:rPr>
        <w:t>注：</w:t>
      </w:r>
    </w:p>
    <w:p>
      <w:pPr>
        <w:pStyle w:val="19"/>
        <w:spacing w:line="500" w:lineRule="exact"/>
        <w:ind w:firstLine="480" w:firstLineChars="200"/>
        <w:rPr>
          <w:rFonts w:ascii="仿宋_GB2312" w:eastAsia="仿宋_GB2312"/>
        </w:rPr>
      </w:pPr>
      <w:r>
        <w:rPr>
          <w:rFonts w:hint="eastAsia" w:ascii="仿宋_GB2312" w:eastAsia="仿宋_GB2312"/>
          <w:lang w:val="en-US" w:eastAsia="zh-CN"/>
        </w:rPr>
        <w:t>1</w:t>
      </w:r>
      <w:r>
        <w:rPr>
          <w:rFonts w:hint="eastAsia" w:ascii="仿宋_GB2312" w:eastAsia="仿宋_GB2312"/>
        </w:rPr>
        <w:t>.报价人应按合同包报价，对同一合同包内所有品目号内容报价时必须完整。</w:t>
      </w:r>
    </w:p>
    <w:p>
      <w:pPr>
        <w:pStyle w:val="19"/>
        <w:spacing w:line="500" w:lineRule="exact"/>
        <w:ind w:left="24" w:hanging="24" w:hangingChars="10"/>
        <w:rPr>
          <w:rFonts w:ascii="仿宋_GB2312" w:eastAsia="仿宋_GB2312"/>
        </w:rPr>
      </w:pPr>
      <w:r>
        <w:rPr>
          <w:rFonts w:hint="eastAsia" w:ascii="仿宋_GB2312" w:eastAsia="仿宋_GB2312"/>
        </w:rPr>
        <w:t xml:space="preserve">    </w:t>
      </w:r>
      <w:r>
        <w:rPr>
          <w:rFonts w:hint="eastAsia" w:ascii="仿宋_GB2312" w:eastAsia="仿宋_GB2312"/>
          <w:lang w:val="en-US" w:eastAsia="zh-CN"/>
        </w:rPr>
        <w:t>2</w:t>
      </w:r>
      <w:r>
        <w:rPr>
          <w:rFonts w:hint="eastAsia" w:ascii="仿宋_GB2312" w:eastAsia="仿宋_GB2312"/>
        </w:rPr>
        <w:t>.本项目设有最高限价，报价人的报价超过最高限价的为无效报价，其报价按无效报价处理。</w:t>
      </w:r>
    </w:p>
    <w:p>
      <w:pPr>
        <w:pStyle w:val="19"/>
        <w:spacing w:line="500" w:lineRule="exact"/>
        <w:rPr>
          <w:rFonts w:hint="default" w:ascii="仿宋_GB2312" w:eastAsia="仿宋_GB2312"/>
          <w:lang w:val="en-US" w:eastAsia="zh-CN"/>
        </w:rPr>
      </w:pPr>
    </w:p>
    <w:p>
      <w:pPr>
        <w:pStyle w:val="19"/>
        <w:spacing w:line="500" w:lineRule="exact"/>
        <w:rPr>
          <w:rFonts w:hint="default" w:ascii="仿宋_GB2312" w:eastAsia="仿宋_GB2312"/>
          <w:lang w:val="en-US" w:eastAsia="zh-CN"/>
        </w:rPr>
        <w:sectPr>
          <w:headerReference r:id="rId6" w:type="default"/>
          <w:footerReference r:id="rId7"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1.比价时间：</w:t>
      </w:r>
      <w:r>
        <w:rPr>
          <w:rFonts w:hint="eastAsia" w:ascii="仿宋_GB2312" w:hAnsi="宋体" w:eastAsia="仿宋_GB2312"/>
          <w:sz w:val="24"/>
          <w:lang w:eastAsia="zh-CN"/>
        </w:rPr>
        <w:t>2023年5月9日上午9:00（北京时间）</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2.比价地点：学院综合楼317室</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rPr>
        <w:t>完成全部供货后，采购人经验收合格后十日内支付全部货款。</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pPr>
        <w:spacing w:line="430" w:lineRule="exact"/>
        <w:rPr>
          <w:rFonts w:ascii="仿宋_GB2312" w:hAnsi="宋体" w:eastAsia="仿宋_GB2312"/>
          <w:b/>
          <w:color w:val="FF0000"/>
          <w:sz w:val="24"/>
        </w:rPr>
      </w:pPr>
      <w:r>
        <w:rPr>
          <w:rFonts w:hint="eastAsia" w:ascii="仿宋_GB2312" w:eastAsia="仿宋_GB2312"/>
          <w:b/>
          <w:bCs/>
          <w:sz w:val="24"/>
        </w:rPr>
        <w:t>三、本比价文件的解释权属于福</w:t>
      </w:r>
      <w:r>
        <w:rPr>
          <w:rFonts w:hint="eastAsia" w:ascii="仿宋_GB2312" w:hAnsi="宋体" w:eastAsia="仿宋_GB2312"/>
          <w:b/>
          <w:sz w:val="24"/>
        </w:rPr>
        <w:t>建水利电力职业技术学院后勤处</w:t>
      </w:r>
      <w:r>
        <w:rPr>
          <w:rFonts w:hint="eastAsia" w:ascii="仿宋_GB2312" w:eastAsia="仿宋_GB2312"/>
          <w:b/>
          <w:bCs/>
          <w:sz w:val="24"/>
        </w:rPr>
        <w:t>。</w:t>
      </w:r>
    </w:p>
    <w:p>
      <w:pPr>
        <w:spacing w:line="460" w:lineRule="exact"/>
        <w:rPr>
          <w:rFonts w:ascii="仿宋_GB2312" w:eastAsia="仿宋_GB2312"/>
          <w:b/>
          <w:bCs/>
          <w:sz w:val="24"/>
        </w:rPr>
        <w:sectPr>
          <w:footerReference r:id="rId8" w:type="default"/>
          <w:footerReference r:id="rId9" w:type="even"/>
          <w:pgSz w:w="11906" w:h="16838"/>
          <w:pgMar w:top="936" w:right="1304" w:bottom="936" w:left="1304" w:header="851" w:footer="992" w:gutter="0"/>
          <w:cols w:space="720" w:num="1"/>
          <w:docGrid w:linePitch="312" w:charSpace="0"/>
        </w:sectPr>
      </w:pPr>
    </w:p>
    <w:p>
      <w:pPr>
        <w:pStyle w:val="3"/>
        <w:snapToGrid w:val="0"/>
        <w:spacing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spacing w:line="500" w:lineRule="exact"/>
        <w:ind w:left="-50" w:right="-181" w:firstLine="41" w:firstLineChars="17"/>
        <w:rPr>
          <w:rFonts w:hint="eastAsia" w:ascii="仿宋_GB2312" w:hAnsi="宋体" w:eastAsia="仿宋_GB2312"/>
          <w:sz w:val="24"/>
          <w:lang w:eastAsia="zh-CN"/>
        </w:rPr>
      </w:pPr>
      <w:r>
        <w:rPr>
          <w:rFonts w:hint="eastAsia" w:ascii="仿宋_GB2312" w:hAnsi="宋体" w:eastAsia="仿宋_GB2312"/>
          <w:b/>
          <w:sz w:val="24"/>
        </w:rPr>
        <w:t>一、项目名称：</w:t>
      </w:r>
      <w:r>
        <w:rPr>
          <w:rFonts w:hint="eastAsia" w:ascii="仿宋_GB2312" w:hAnsi="宋体" w:eastAsia="仿宋_GB2312"/>
          <w:sz w:val="24"/>
          <w:lang w:eastAsia="zh-CN"/>
        </w:rPr>
        <w:t>禹兴园4#楼庭院透水砖铺设</w:t>
      </w:r>
    </w:p>
    <w:p>
      <w:pPr>
        <w:spacing w:line="500" w:lineRule="exact"/>
        <w:ind w:left="-50" w:right="-181" w:firstLine="41" w:firstLineChars="17"/>
        <w:rPr>
          <w:rFonts w:ascii="仿宋_GB2312" w:hAnsi="宋体" w:eastAsia="仿宋_GB2312"/>
          <w:sz w:val="24"/>
        </w:rPr>
      </w:pPr>
      <w:r>
        <w:rPr>
          <w:rFonts w:hint="eastAsia" w:ascii="仿宋_GB2312" w:hAnsi="宋体" w:eastAsia="仿宋_GB2312"/>
          <w:b/>
          <w:sz w:val="24"/>
        </w:rPr>
        <w:t>二、数量：</w:t>
      </w:r>
      <w:r>
        <w:rPr>
          <w:rFonts w:hint="eastAsia" w:ascii="仿宋_GB2312" w:hAnsi="宋体" w:eastAsia="仿宋_GB2312"/>
          <w:sz w:val="24"/>
        </w:rPr>
        <w:t>1批</w:t>
      </w:r>
    </w:p>
    <w:p>
      <w:pPr>
        <w:spacing w:line="440" w:lineRule="exact"/>
        <w:rPr>
          <w:rFonts w:hint="eastAsia" w:ascii="仿宋_GB2312" w:hAnsi="宋体" w:eastAsia="仿宋_GB2312"/>
          <w:sz w:val="24"/>
          <w:lang w:eastAsia="zh-CN"/>
        </w:rPr>
      </w:pPr>
      <w:r>
        <w:rPr>
          <w:rFonts w:hint="eastAsia" w:ascii="仿宋_GB2312" w:hAnsi="宋体" w:eastAsia="仿宋_GB2312"/>
          <w:b/>
          <w:sz w:val="24"/>
        </w:rPr>
        <w:t>三、供货期限 ：</w:t>
      </w:r>
      <w:r>
        <w:rPr>
          <w:rFonts w:hint="eastAsia" w:ascii="仿宋_GB2312" w:hAnsi="宋体" w:eastAsia="仿宋_GB2312"/>
          <w:sz w:val="24"/>
          <w:lang w:eastAsia="zh-CN"/>
        </w:rPr>
        <w:t>2023年7月10日至7月30日</w:t>
      </w:r>
    </w:p>
    <w:p>
      <w:pPr>
        <w:spacing w:line="440" w:lineRule="exact"/>
        <w:rPr>
          <w:rFonts w:ascii="仿宋_GB2312" w:hAnsi="宋体" w:eastAsia="仿宋_GB2312"/>
          <w:b/>
          <w:sz w:val="24"/>
        </w:rPr>
      </w:pPr>
      <w:r>
        <w:rPr>
          <w:rFonts w:hint="eastAsia" w:ascii="仿宋_GB2312" w:hAnsi="宋体" w:eastAsia="仿宋_GB2312"/>
          <w:b/>
          <w:sz w:val="24"/>
        </w:rPr>
        <w:t>四、采购内容及要求：</w:t>
      </w:r>
    </w:p>
    <w:tbl>
      <w:tblPr>
        <w:tblStyle w:val="10"/>
        <w:tblW w:w="5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468"/>
        <w:gridCol w:w="1134"/>
        <w:gridCol w:w="1311"/>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spacing w:line="360" w:lineRule="auto"/>
              <w:jc w:val="center"/>
              <w:rPr>
                <w:rFonts w:ascii="宋体" w:hAnsi="Calibri" w:cs="Arial Unicode MS"/>
                <w:szCs w:val="21"/>
              </w:rPr>
            </w:pPr>
            <w:r>
              <w:rPr>
                <w:rFonts w:hint="eastAsia" w:ascii="宋体" w:hAnsi="宋体" w:cs="Arial Unicode MS"/>
                <w:szCs w:val="21"/>
              </w:rPr>
              <w:t>序号</w:t>
            </w:r>
          </w:p>
        </w:tc>
        <w:tc>
          <w:tcPr>
            <w:tcW w:w="1468" w:type="dxa"/>
            <w:vAlign w:val="center"/>
          </w:tcPr>
          <w:p>
            <w:pPr>
              <w:spacing w:line="360" w:lineRule="auto"/>
              <w:jc w:val="center"/>
              <w:rPr>
                <w:rFonts w:ascii="宋体" w:hAnsi="Calibri" w:cs="Arial Unicode MS"/>
                <w:szCs w:val="21"/>
              </w:rPr>
            </w:pPr>
            <w:r>
              <w:rPr>
                <w:rFonts w:hint="eastAsia" w:ascii="宋体" w:hAnsi="宋体" w:cs="Arial Unicode MS"/>
                <w:szCs w:val="21"/>
              </w:rPr>
              <w:t>品名</w:t>
            </w:r>
          </w:p>
        </w:tc>
        <w:tc>
          <w:tcPr>
            <w:tcW w:w="1134" w:type="dxa"/>
            <w:vAlign w:val="center"/>
          </w:tcPr>
          <w:p>
            <w:pPr>
              <w:spacing w:line="360" w:lineRule="auto"/>
              <w:jc w:val="center"/>
              <w:rPr>
                <w:rFonts w:ascii="宋体" w:hAnsi="Calibri" w:cs="Arial Unicode MS"/>
                <w:szCs w:val="21"/>
              </w:rPr>
            </w:pPr>
            <w:r>
              <w:rPr>
                <w:rFonts w:hint="eastAsia" w:ascii="宋体" w:hAnsi="宋体" w:cs="Arial Unicode MS"/>
                <w:szCs w:val="21"/>
              </w:rPr>
              <w:t>单位</w:t>
            </w:r>
          </w:p>
        </w:tc>
        <w:tc>
          <w:tcPr>
            <w:tcW w:w="1311" w:type="dxa"/>
            <w:vAlign w:val="center"/>
          </w:tcPr>
          <w:p>
            <w:pPr>
              <w:spacing w:line="360" w:lineRule="auto"/>
              <w:jc w:val="center"/>
              <w:rPr>
                <w:rFonts w:ascii="宋体" w:hAnsi="Calibri" w:cs="Arial Unicode MS"/>
                <w:szCs w:val="21"/>
              </w:rPr>
            </w:pPr>
            <w:r>
              <w:rPr>
                <w:rFonts w:hint="eastAsia" w:ascii="宋体" w:hAnsi="宋体" w:cs="Arial Unicode MS"/>
                <w:szCs w:val="21"/>
              </w:rPr>
              <w:t>数量</w:t>
            </w:r>
          </w:p>
        </w:tc>
        <w:tc>
          <w:tcPr>
            <w:tcW w:w="1293" w:type="dxa"/>
            <w:vAlign w:val="center"/>
          </w:tcPr>
          <w:p>
            <w:pPr>
              <w:spacing w:line="360" w:lineRule="auto"/>
              <w:jc w:val="center"/>
              <w:rPr>
                <w:rFonts w:ascii="宋体" w:hAnsi="宋体" w:cs="Arial Unicode MS"/>
                <w:szCs w:val="21"/>
              </w:rPr>
            </w:pPr>
            <w:r>
              <w:rPr>
                <w:rFonts w:hint="eastAsia" w:ascii="宋体" w:hAnsi="宋体" w:cs="Arial Unicode M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Calibri" w:cs="宋体"/>
                <w:kern w:val="0"/>
                <w:szCs w:val="21"/>
              </w:rPr>
            </w:pPr>
            <w:r>
              <w:rPr>
                <w:rFonts w:ascii="宋体" w:hAnsi="宋体" w:cs="宋体"/>
                <w:kern w:val="0"/>
                <w:szCs w:val="21"/>
              </w:rPr>
              <w:t>1</w:t>
            </w:r>
          </w:p>
        </w:tc>
        <w:tc>
          <w:tcPr>
            <w:tcW w:w="1468" w:type="dxa"/>
            <w:vAlign w:val="center"/>
          </w:tcPr>
          <w:p>
            <w:pPr>
              <w:jc w:val="center"/>
              <w:rPr>
                <w:rFonts w:ascii="宋体" w:hAnsi="宋体" w:cs="Arial Unicode MS"/>
                <w:szCs w:val="21"/>
              </w:rPr>
            </w:pPr>
            <w:r>
              <w:rPr>
                <w:rFonts w:hint="eastAsia" w:ascii="仿宋_GB2312" w:hAnsi="宋体" w:eastAsia="仿宋_GB2312"/>
                <w:sz w:val="24"/>
                <w:lang w:eastAsia="zh-CN"/>
              </w:rPr>
              <w:t>禹兴园4#楼庭院透水砖铺设</w:t>
            </w:r>
          </w:p>
        </w:tc>
        <w:tc>
          <w:tcPr>
            <w:tcW w:w="1134" w:type="dxa"/>
            <w:vAlign w:val="center"/>
          </w:tcPr>
          <w:p>
            <w:pPr>
              <w:jc w:val="center"/>
              <w:rPr>
                <w:rFonts w:ascii="宋体" w:hAnsi="宋体" w:cs="宋体"/>
                <w:szCs w:val="21"/>
              </w:rPr>
            </w:pPr>
            <w:r>
              <w:rPr>
                <w:rFonts w:hint="eastAsia" w:ascii="宋体" w:hAnsi="宋体" w:cs="宋体"/>
                <w:szCs w:val="21"/>
              </w:rPr>
              <w:t>项</w:t>
            </w:r>
          </w:p>
        </w:tc>
        <w:tc>
          <w:tcPr>
            <w:tcW w:w="1311" w:type="dxa"/>
            <w:vAlign w:val="center"/>
          </w:tcPr>
          <w:p>
            <w:pPr>
              <w:jc w:val="center"/>
              <w:rPr>
                <w:rFonts w:ascii="宋体" w:hAnsi="宋体" w:cs="宋体"/>
                <w:szCs w:val="21"/>
              </w:rPr>
            </w:pPr>
            <w:r>
              <w:rPr>
                <w:rFonts w:hint="eastAsia" w:ascii="宋体" w:hAnsi="宋体" w:cs="宋体"/>
                <w:szCs w:val="21"/>
              </w:rPr>
              <w:t>1</w:t>
            </w:r>
          </w:p>
        </w:tc>
        <w:tc>
          <w:tcPr>
            <w:tcW w:w="1293" w:type="dxa"/>
            <w:vAlign w:val="center"/>
          </w:tcPr>
          <w:p>
            <w:pPr>
              <w:jc w:val="center"/>
              <w:rPr>
                <w:rFonts w:ascii="宋体" w:hAnsi="宋体" w:cs="Arial Unicode MS"/>
                <w:szCs w:val="21"/>
              </w:rPr>
            </w:pPr>
            <w:r>
              <w:rPr>
                <w:rFonts w:hint="eastAsia" w:ascii="宋体" w:hAnsi="宋体" w:cs="Arial Unicode MS"/>
                <w:szCs w:val="21"/>
              </w:rPr>
              <w:t>最高限价</w:t>
            </w:r>
            <w:r>
              <w:rPr>
                <w:rFonts w:hint="eastAsia" w:ascii="宋体" w:hAnsi="宋体" w:cs="Arial Unicode MS"/>
                <w:szCs w:val="21"/>
                <w:lang w:val="en-US" w:eastAsia="zh-CN"/>
              </w:rPr>
              <w:t>93857元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2</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3</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4</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5</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bl>
    <w:p>
      <w:pPr>
        <w:spacing w:line="440" w:lineRule="exact"/>
        <w:rPr>
          <w:rFonts w:ascii="仿宋_GB2312" w:hAnsi="宋体" w:eastAsia="仿宋_GB2312"/>
          <w:sz w:val="24"/>
        </w:rPr>
      </w:pPr>
    </w:p>
    <w:p>
      <w:pPr>
        <w:spacing w:line="440" w:lineRule="exact"/>
        <w:rPr>
          <w:rFonts w:ascii="仿宋_GB2312" w:hAnsi="宋体" w:eastAsia="仿宋_GB2312"/>
          <w:b/>
          <w:sz w:val="24"/>
        </w:rPr>
      </w:pPr>
      <w:r>
        <w:rPr>
          <w:rFonts w:hint="eastAsia" w:ascii="仿宋_GB2312" w:hAnsi="宋体" w:eastAsia="仿宋_GB2312"/>
          <w:b/>
          <w:sz w:val="24"/>
        </w:rPr>
        <w:t>五、服务及其他要求：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1．所有货物要求实行“三包”服务，货物出现质量问题，报价人应立即无条件更换新货物。</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2．比价文件中未有载明的部分，报价人可以与采购人在采购合同中另行补充约定，一切条款须以报价人与采购人签订的采购合同为准。</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3．报价人与采购单位双方签订合同并盖章生效后。</w:t>
      </w:r>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c0Y2QzOGIwYTAzNzBlOTk2ZTM5M2MxMmU0ZmVlYTkifQ=="/>
  </w:docVars>
  <w:rsids>
    <w:rsidRoot w:val="00811AD2"/>
    <w:rsid w:val="000071E7"/>
    <w:rsid w:val="0000727B"/>
    <w:rsid w:val="0001193E"/>
    <w:rsid w:val="00017971"/>
    <w:rsid w:val="00042282"/>
    <w:rsid w:val="0007552D"/>
    <w:rsid w:val="000867C3"/>
    <w:rsid w:val="000A4338"/>
    <w:rsid w:val="000B2D3D"/>
    <w:rsid w:val="000E3479"/>
    <w:rsid w:val="000E389B"/>
    <w:rsid w:val="000F1C64"/>
    <w:rsid w:val="001034CB"/>
    <w:rsid w:val="00196B66"/>
    <w:rsid w:val="001E2F53"/>
    <w:rsid w:val="001F2B47"/>
    <w:rsid w:val="00200034"/>
    <w:rsid w:val="002311B1"/>
    <w:rsid w:val="002440A7"/>
    <w:rsid w:val="002C5DA3"/>
    <w:rsid w:val="00300794"/>
    <w:rsid w:val="003D4962"/>
    <w:rsid w:val="004014CB"/>
    <w:rsid w:val="00415268"/>
    <w:rsid w:val="004211E8"/>
    <w:rsid w:val="00472A85"/>
    <w:rsid w:val="00486994"/>
    <w:rsid w:val="004D7F40"/>
    <w:rsid w:val="004E153F"/>
    <w:rsid w:val="00513891"/>
    <w:rsid w:val="00522AD4"/>
    <w:rsid w:val="00547921"/>
    <w:rsid w:val="00566D9B"/>
    <w:rsid w:val="00580593"/>
    <w:rsid w:val="005C3579"/>
    <w:rsid w:val="005D6A09"/>
    <w:rsid w:val="00607D6E"/>
    <w:rsid w:val="00614D91"/>
    <w:rsid w:val="006673DB"/>
    <w:rsid w:val="006B29C9"/>
    <w:rsid w:val="007173B1"/>
    <w:rsid w:val="00756D41"/>
    <w:rsid w:val="00764826"/>
    <w:rsid w:val="007758AC"/>
    <w:rsid w:val="007A4514"/>
    <w:rsid w:val="007A6393"/>
    <w:rsid w:val="007B126E"/>
    <w:rsid w:val="007C181F"/>
    <w:rsid w:val="00811AD2"/>
    <w:rsid w:val="00827D02"/>
    <w:rsid w:val="00844660"/>
    <w:rsid w:val="00892DBD"/>
    <w:rsid w:val="008A1121"/>
    <w:rsid w:val="00905FD7"/>
    <w:rsid w:val="00914CAE"/>
    <w:rsid w:val="00946E94"/>
    <w:rsid w:val="00A00660"/>
    <w:rsid w:val="00A22919"/>
    <w:rsid w:val="00A7405E"/>
    <w:rsid w:val="00A93178"/>
    <w:rsid w:val="00A94F09"/>
    <w:rsid w:val="00AB42C6"/>
    <w:rsid w:val="00B37050"/>
    <w:rsid w:val="00B953C6"/>
    <w:rsid w:val="00BD7B29"/>
    <w:rsid w:val="00C02488"/>
    <w:rsid w:val="00C24C51"/>
    <w:rsid w:val="00C46453"/>
    <w:rsid w:val="00CC1825"/>
    <w:rsid w:val="00CD185B"/>
    <w:rsid w:val="00CE7903"/>
    <w:rsid w:val="00D33B03"/>
    <w:rsid w:val="00D609B5"/>
    <w:rsid w:val="00DC0A35"/>
    <w:rsid w:val="00DC4B42"/>
    <w:rsid w:val="00DD27BD"/>
    <w:rsid w:val="00DD3AD9"/>
    <w:rsid w:val="00E1452A"/>
    <w:rsid w:val="00E3351C"/>
    <w:rsid w:val="00E444AC"/>
    <w:rsid w:val="00E57284"/>
    <w:rsid w:val="00EA7435"/>
    <w:rsid w:val="00EB0DB5"/>
    <w:rsid w:val="00F41D70"/>
    <w:rsid w:val="00F61612"/>
    <w:rsid w:val="00F82415"/>
    <w:rsid w:val="00F8336E"/>
    <w:rsid w:val="00FD2ACF"/>
    <w:rsid w:val="00FD68AE"/>
    <w:rsid w:val="00FF5761"/>
    <w:rsid w:val="01EF122A"/>
    <w:rsid w:val="033154D6"/>
    <w:rsid w:val="05001393"/>
    <w:rsid w:val="064B73A2"/>
    <w:rsid w:val="0E360E4F"/>
    <w:rsid w:val="12D65CBD"/>
    <w:rsid w:val="12E92746"/>
    <w:rsid w:val="142818FB"/>
    <w:rsid w:val="17050116"/>
    <w:rsid w:val="18CD1396"/>
    <w:rsid w:val="20DF61F5"/>
    <w:rsid w:val="21A06152"/>
    <w:rsid w:val="2221328A"/>
    <w:rsid w:val="22B13C98"/>
    <w:rsid w:val="24AC057C"/>
    <w:rsid w:val="29624789"/>
    <w:rsid w:val="2A62240E"/>
    <w:rsid w:val="2F4A3C60"/>
    <w:rsid w:val="304C3BAF"/>
    <w:rsid w:val="30EF7BCC"/>
    <w:rsid w:val="32BB7398"/>
    <w:rsid w:val="33B07100"/>
    <w:rsid w:val="34AC4D27"/>
    <w:rsid w:val="39CD5D7A"/>
    <w:rsid w:val="39F936DB"/>
    <w:rsid w:val="3E2467C2"/>
    <w:rsid w:val="482049CB"/>
    <w:rsid w:val="4A3B526E"/>
    <w:rsid w:val="4AC912AD"/>
    <w:rsid w:val="4C22020F"/>
    <w:rsid w:val="4C29153E"/>
    <w:rsid w:val="4E1D6704"/>
    <w:rsid w:val="4E4F09D2"/>
    <w:rsid w:val="4F4D5191"/>
    <w:rsid w:val="53A82F69"/>
    <w:rsid w:val="53B71513"/>
    <w:rsid w:val="54191C3D"/>
    <w:rsid w:val="597436C4"/>
    <w:rsid w:val="5BCF755D"/>
    <w:rsid w:val="5E192A8C"/>
    <w:rsid w:val="5FF0288C"/>
    <w:rsid w:val="5FF426DD"/>
    <w:rsid w:val="666C1B08"/>
    <w:rsid w:val="68303AAC"/>
    <w:rsid w:val="68C161FA"/>
    <w:rsid w:val="69C52D24"/>
    <w:rsid w:val="6A8E79E9"/>
    <w:rsid w:val="6D7D51E5"/>
    <w:rsid w:val="7060454A"/>
    <w:rsid w:val="74722286"/>
    <w:rsid w:val="756123F2"/>
    <w:rsid w:val="783767F4"/>
    <w:rsid w:val="7B5D5DB9"/>
    <w:rsid w:val="7BD425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link w:val="20"/>
    <w:semiHidden/>
    <w:unhideWhenUsed/>
    <w:qFormat/>
    <w:uiPriority w:val="99"/>
    <w:pPr>
      <w:jc w:val="left"/>
    </w:pPr>
  </w:style>
  <w:style w:type="paragraph" w:styleId="5">
    <w:name w:val="Plain Text"/>
    <w:basedOn w:val="1"/>
    <w:link w:val="17"/>
    <w:qFormat/>
    <w:uiPriority w:val="0"/>
    <w:rPr>
      <w:rFonts w:ascii="宋体" w:hAnsi="Courier New" w:cstheme="minorBidi"/>
      <w:szCs w:val="22"/>
    </w:rPr>
  </w:style>
  <w:style w:type="paragraph" w:styleId="6">
    <w:name w:val="Balloon Text"/>
    <w:basedOn w:val="1"/>
    <w:link w:val="22"/>
    <w:semiHidden/>
    <w:unhideWhenUsed/>
    <w:qFormat/>
    <w:uiPriority w:val="99"/>
    <w:rPr>
      <w:sz w:val="18"/>
      <w:szCs w:val="18"/>
    </w:rPr>
  </w:style>
  <w:style w:type="paragraph" w:styleId="7">
    <w:name w:val="footer"/>
    <w:basedOn w:val="1"/>
    <w:link w:val="15"/>
    <w:unhideWhenUsed/>
    <w:qFormat/>
    <w:uiPriority w:val="0"/>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semiHidden/>
    <w:unhideWhenUsed/>
    <w:qFormat/>
    <w:uiPriority w:val="99"/>
    <w:rPr>
      <w:b/>
      <w:bCs/>
    </w:rPr>
  </w:style>
  <w:style w:type="character" w:styleId="12">
    <w:name w:val="page number"/>
    <w:basedOn w:val="11"/>
    <w:qFormat/>
    <w:uiPriority w:val="0"/>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8"/>
    <w:qFormat/>
    <w:uiPriority w:val="0"/>
    <w:rPr>
      <w:sz w:val="18"/>
      <w:szCs w:val="18"/>
    </w:rPr>
  </w:style>
  <w:style w:type="character" w:customStyle="1" w:styleId="15">
    <w:name w:val="页脚 Char"/>
    <w:basedOn w:val="11"/>
    <w:link w:val="7"/>
    <w:qFormat/>
    <w:uiPriority w:val="0"/>
    <w:rPr>
      <w:sz w:val="18"/>
      <w:szCs w:val="18"/>
    </w:rPr>
  </w:style>
  <w:style w:type="character" w:customStyle="1" w:styleId="16">
    <w:name w:val="标题 1 Char"/>
    <w:basedOn w:val="11"/>
    <w:link w:val="2"/>
    <w:qFormat/>
    <w:uiPriority w:val="0"/>
    <w:rPr>
      <w:rFonts w:ascii="Times New Roman" w:hAnsi="Times New Roman" w:eastAsia="宋体" w:cs="Times New Roman"/>
      <w:b/>
      <w:bCs/>
      <w:kern w:val="44"/>
      <w:sz w:val="44"/>
      <w:szCs w:val="44"/>
    </w:rPr>
  </w:style>
  <w:style w:type="character" w:customStyle="1" w:styleId="17">
    <w:name w:val="纯文本 Char"/>
    <w:basedOn w:val="11"/>
    <w:link w:val="5"/>
    <w:qFormat/>
    <w:uiPriority w:val="0"/>
    <w:rPr>
      <w:rFonts w:ascii="宋体" w:hAnsi="Courier New" w:eastAsia="宋体"/>
    </w:rPr>
  </w:style>
  <w:style w:type="character" w:customStyle="1" w:styleId="18">
    <w:name w:val="纯文本 Char1"/>
    <w:basedOn w:val="11"/>
    <w:semiHidden/>
    <w:qFormat/>
    <w:uiPriority w:val="99"/>
    <w:rPr>
      <w:rFonts w:ascii="宋体" w:hAnsi="Courier New" w:eastAsia="宋体" w:cs="Courier New"/>
      <w:szCs w:val="21"/>
    </w:rPr>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20">
    <w:name w:val="批注文字 Char"/>
    <w:basedOn w:val="11"/>
    <w:link w:val="4"/>
    <w:semiHidden/>
    <w:qFormat/>
    <w:uiPriority w:val="99"/>
    <w:rPr>
      <w:rFonts w:ascii="Times New Roman" w:hAnsi="Times New Roman" w:eastAsia="宋体" w:cs="Times New Roman"/>
      <w:szCs w:val="24"/>
    </w:rPr>
  </w:style>
  <w:style w:type="character" w:customStyle="1" w:styleId="21">
    <w:name w:val="批注主题 Char"/>
    <w:basedOn w:val="20"/>
    <w:link w:val="9"/>
    <w:semiHidden/>
    <w:qFormat/>
    <w:uiPriority w:val="99"/>
    <w:rPr>
      <w:rFonts w:ascii="Times New Roman" w:hAnsi="Times New Roman" w:eastAsia="宋体" w:cs="Times New Roman"/>
      <w:b/>
      <w:bCs/>
      <w:szCs w:val="24"/>
    </w:rPr>
  </w:style>
  <w:style w:type="character" w:customStyle="1" w:styleId="22">
    <w:name w:val="批注框文本 Char"/>
    <w:basedOn w:val="11"/>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Pages>
  <Words>1285</Words>
  <Characters>1380</Characters>
  <Lines>11</Lines>
  <Paragraphs>3</Paragraphs>
  <TotalTime>27</TotalTime>
  <ScaleCrop>false</ScaleCrop>
  <LinksUpToDate>false</LinksUpToDate>
  <CharactersWithSpaces>1416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Administrator</cp:lastModifiedBy>
  <cp:lastPrinted>2020-12-15T07:39:00Z</cp:lastPrinted>
  <dcterms:modified xsi:type="dcterms:W3CDTF">2023-05-04T01:12:41Z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73B5CF338E464796AA6EF89A2FA0690B</vt:lpwstr>
  </property>
</Properties>
</file>