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891" w:firstLineChars="9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w:t>
      </w:r>
      <w:r>
        <w:rPr>
          <w:rFonts w:hint="eastAsia" w:ascii="仿宋_GB2312" w:eastAsia="仿宋_GB2312"/>
          <w:b/>
          <w:bCs/>
          <w:sz w:val="32"/>
        </w:rPr>
        <w:t>20</w:t>
      </w:r>
      <w:r>
        <w:rPr>
          <w:rFonts w:hint="eastAsia" w:ascii="仿宋_GB2312" w:eastAsia="仿宋_GB2312"/>
          <w:b/>
          <w:bCs/>
          <w:sz w:val="32"/>
          <w:lang w:val="en-US" w:eastAsia="zh-CN"/>
        </w:rPr>
        <w:t>220818</w:t>
      </w:r>
    </w:p>
    <w:p>
      <w:pPr>
        <w:ind w:firstLine="2100" w:firstLineChars="750"/>
        <w:rPr>
          <w:rFonts w:ascii="仿宋_GB2312" w:eastAsia="仿宋_GB2312"/>
          <w:sz w:val="28"/>
        </w:rPr>
      </w:pPr>
    </w:p>
    <w:p>
      <w:pPr>
        <w:ind w:firstLine="321" w:firstLineChars="100"/>
        <w:rPr>
          <w:rFonts w:ascii="仿宋_GB2312" w:eastAsia="仿宋_GB2312"/>
          <w:b/>
          <w:bCs/>
          <w:sz w:val="30"/>
          <w:szCs w:val="30"/>
        </w:rPr>
      </w:pPr>
      <w:r>
        <w:rPr>
          <w:rFonts w:hint="eastAsia" w:ascii="仿宋_GB2312" w:eastAsia="仿宋_GB2312"/>
          <w:b/>
          <w:bCs/>
          <w:sz w:val="32"/>
        </w:rPr>
        <w:t>项目名称：</w:t>
      </w:r>
      <w:r>
        <w:rPr>
          <w:rFonts w:hint="eastAsia" w:ascii="仿宋_GB2312" w:hAnsi="Courier New" w:eastAsia="仿宋_GB2312"/>
          <w:b/>
          <w:sz w:val="30"/>
          <w:szCs w:val="30"/>
          <w:u w:val="single"/>
          <w:lang w:eastAsia="zh-CN"/>
        </w:rPr>
        <w:t>禹兴园、综合楼西侧教室更换窗帘安装</w:t>
      </w:r>
      <w:r>
        <w:rPr>
          <w:rFonts w:hint="eastAsia" w:ascii="仿宋_GB2312" w:hAnsi="Courier New" w:eastAsia="仿宋_GB2312"/>
          <w:b/>
          <w:sz w:val="30"/>
          <w:szCs w:val="30"/>
          <w:u w:val="single"/>
          <w:lang w:val="en-US" w:eastAsia="zh-CN"/>
        </w:rPr>
        <w:t>项目</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后勤管理处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b/>
          <w:bCs/>
          <w:sz w:val="32"/>
          <w:lang w:eastAsia="zh-CN"/>
        </w:rPr>
        <w:t>二</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八</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后勤管理处禹兴园、综合楼西侧教室更换窗帘安装</w:t>
      </w:r>
      <w:r>
        <w:rPr>
          <w:rFonts w:hint="eastAsia" w:ascii="仿宋_GB2312" w:hAnsi="宋体" w:eastAsia="仿宋_GB2312"/>
          <w:sz w:val="24"/>
          <w:lang w:val="en-US" w:eastAsia="zh-CN"/>
        </w:rPr>
        <w:t>项目</w:t>
      </w:r>
      <w:r>
        <w:rPr>
          <w:rFonts w:hint="eastAsia" w:ascii="仿宋_GB2312" w:hAnsi="宋体" w:eastAsia="仿宋_GB2312"/>
          <w:sz w:val="24"/>
        </w:rPr>
        <w:t>进行比价采购，特邀请国内合格的供应商前来提交密封的比价文件。</w:t>
      </w:r>
    </w:p>
    <w:p>
      <w:pPr>
        <w:numPr>
          <w:ilvl w:val="0"/>
          <w:numId w:val="1"/>
        </w:numPr>
        <w:spacing w:line="500" w:lineRule="exact"/>
        <w:ind w:left="-50" w:right="-181"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rPr>
        <w:t>采购编号</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hqc</w:t>
      </w:r>
      <w:r>
        <w:rPr>
          <w:rFonts w:ascii="仿宋_GB2312" w:hAnsi="宋体" w:eastAsia="仿宋_GB2312"/>
          <w:sz w:val="24"/>
          <w:highlight w:val="none"/>
        </w:rPr>
        <w:t>20</w:t>
      </w:r>
      <w:r>
        <w:rPr>
          <w:rFonts w:hint="eastAsia" w:ascii="仿宋_GB2312" w:hAnsi="宋体" w:eastAsia="仿宋_GB2312"/>
          <w:sz w:val="24"/>
          <w:highlight w:val="none"/>
          <w:lang w:val="en-US" w:eastAsia="zh-CN"/>
        </w:rPr>
        <w:t>220818</w:t>
      </w:r>
    </w:p>
    <w:p>
      <w:pPr>
        <w:numPr>
          <w:ilvl w:val="0"/>
          <w:numId w:val="0"/>
        </w:numPr>
        <w:spacing w:line="500" w:lineRule="exact"/>
        <w:ind w:leftChars="200" w:right="-181" w:rightChars="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禹兴园、综合楼西侧教室更换窗帘安装</w:t>
      </w:r>
      <w:r>
        <w:rPr>
          <w:rFonts w:hint="eastAsia" w:ascii="仿宋_GB2312" w:hAnsi="宋体" w:eastAsia="仿宋_GB2312"/>
          <w:sz w:val="24"/>
          <w:lang w:val="en-US" w:eastAsia="zh-CN"/>
        </w:rPr>
        <w:t>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22</w:t>
      </w:r>
      <w:r>
        <w:rPr>
          <w:rFonts w:hint="eastAsia" w:ascii="仿宋_GB2312" w:hAnsi="宋体" w:eastAsia="仿宋_GB2312"/>
          <w:sz w:val="24"/>
        </w:rPr>
        <w:t>年</w:t>
      </w:r>
      <w:r>
        <w:rPr>
          <w:rFonts w:hint="eastAsia" w:ascii="仿宋_GB2312" w:hAnsi="宋体" w:eastAsia="仿宋_GB2312"/>
          <w:sz w:val="24"/>
          <w:lang w:val="en-US" w:eastAsia="zh-CN"/>
        </w:rPr>
        <w:t>8</w:t>
      </w:r>
      <w:r>
        <w:rPr>
          <w:rFonts w:hint="eastAsia" w:ascii="仿宋_GB2312" w:hAnsi="宋体" w:eastAsia="仿宋_GB2312"/>
          <w:sz w:val="24"/>
        </w:rPr>
        <w:t>月</w:t>
      </w:r>
      <w:r>
        <w:rPr>
          <w:rFonts w:hint="eastAsia" w:ascii="仿宋_GB2312" w:hAnsi="宋体" w:eastAsia="仿宋_GB2312"/>
          <w:sz w:val="24"/>
          <w:lang w:val="en-US" w:eastAsia="zh-CN"/>
        </w:rPr>
        <w:t>22</w:t>
      </w:r>
      <w:r>
        <w:rPr>
          <w:rFonts w:hint="eastAsia" w:ascii="仿宋_GB2312" w:hAnsi="宋体" w:eastAsia="仿宋_GB2312"/>
          <w:sz w:val="24"/>
        </w:rPr>
        <w:t>日上午9：</w:t>
      </w:r>
      <w:r>
        <w:rPr>
          <w:rFonts w:hint="eastAsia" w:ascii="仿宋_GB2312" w:hAnsi="宋体" w:eastAsia="仿宋_GB2312"/>
          <w:sz w:val="24"/>
          <w:lang w:val="en-US" w:eastAsia="zh-CN"/>
        </w:rPr>
        <w:t>0</w:t>
      </w:r>
      <w:r>
        <w:rPr>
          <w:rFonts w:hint="eastAsia" w:ascii="仿宋_GB2312" w:hAnsi="宋体" w:eastAsia="仿宋_GB2312"/>
          <w:sz w:val="24"/>
        </w:rPr>
        <w:t>0（北京时间）。逾期收到或不符合规定的比价文件不予接受。</w:t>
      </w:r>
    </w:p>
    <w:p>
      <w:pPr>
        <w:spacing w:line="500" w:lineRule="exact"/>
        <w:ind w:right="-181"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rPr>
        <w:t>七、比价时间：</w:t>
      </w:r>
      <w:r>
        <w:rPr>
          <w:rFonts w:hint="eastAsia" w:ascii="仿宋_GB2312" w:hAnsi="宋体" w:eastAsia="仿宋_GB2312"/>
          <w:sz w:val="24"/>
          <w:highlight w:val="none"/>
          <w:lang w:val="en-US" w:eastAsia="zh-CN"/>
        </w:rPr>
        <w:t>2022年8月22日上午9：00（北京时间）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highlight w:val="none"/>
          <w:lang w:eastAsia="zh-CN"/>
        </w:rPr>
        <w:t>综合楼</w:t>
      </w:r>
      <w:r>
        <w:rPr>
          <w:rFonts w:hint="eastAsia" w:ascii="仿宋_GB2312" w:hAnsi="宋体" w:eastAsia="仿宋_GB2312"/>
          <w:sz w:val="24"/>
          <w:highlight w:val="none"/>
          <w:lang w:val="en-US" w:eastAsia="zh-CN"/>
        </w:rPr>
        <w:t>317会议室</w:t>
      </w:r>
      <w:r>
        <w:rPr>
          <w:rFonts w:hint="eastAsia" w:ascii="仿宋_GB2312" w:hAnsi="宋体" w:eastAsia="仿宋_GB2312"/>
          <w:sz w:val="24"/>
          <w:highlight w:val="none"/>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8823810</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许寿楷</w:t>
      </w:r>
      <w:r>
        <w:rPr>
          <w:rFonts w:hint="eastAsia" w:ascii="仿宋_GB2312" w:hAnsi="宋体" w:eastAsia="仿宋_GB2312"/>
          <w:sz w:val="24"/>
        </w:rPr>
        <w:t xml:space="preserve">            邮箱：</w:t>
      </w:r>
      <w:r>
        <w:rPr>
          <w:rFonts w:hint="eastAsia" w:ascii="仿宋_GB2312" w:hAnsi="宋体" w:eastAsia="仿宋_GB2312"/>
          <w:sz w:val="24"/>
          <w:lang w:val="en-US" w:eastAsia="zh-CN"/>
        </w:rPr>
        <w:t>QQ503507010</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10043" w:type="dxa"/>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447"/>
        <w:gridCol w:w="942"/>
        <w:gridCol w:w="1701"/>
        <w:gridCol w:w="1337"/>
        <w:gridCol w:w="1404"/>
        <w:gridCol w:w="1189"/>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9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44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942"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数量</w:t>
            </w:r>
            <w:r>
              <w:rPr>
                <w:rFonts w:hint="eastAsia" w:ascii="仿宋_GB2312" w:eastAsia="仿宋_GB2312"/>
                <w:sz w:val="24"/>
                <w:szCs w:val="24"/>
                <w:lang w:eastAsia="zh-CN"/>
              </w:rPr>
              <w:t>（米）</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337"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最高</w:t>
            </w:r>
            <w:r>
              <w:rPr>
                <w:rFonts w:hint="eastAsia" w:ascii="仿宋_GB2312" w:eastAsia="仿宋_GB2312"/>
                <w:sz w:val="24"/>
                <w:szCs w:val="24"/>
                <w:lang w:eastAsia="zh-CN"/>
              </w:rPr>
              <w:t>单价</w:t>
            </w:r>
            <w:r>
              <w:rPr>
                <w:rFonts w:hint="eastAsia" w:ascii="仿宋_GB2312" w:eastAsia="仿宋_GB2312"/>
                <w:sz w:val="24"/>
                <w:szCs w:val="24"/>
              </w:rPr>
              <w:t>限价</w:t>
            </w:r>
            <w:r>
              <w:rPr>
                <w:rFonts w:hint="eastAsia" w:ascii="仿宋_GB2312" w:eastAsia="仿宋_GB2312"/>
                <w:sz w:val="24"/>
                <w:szCs w:val="24"/>
                <w:lang w:eastAsia="zh-CN"/>
              </w:rPr>
              <w:t>（元</w:t>
            </w:r>
            <w:r>
              <w:rPr>
                <w:rFonts w:hint="eastAsia" w:ascii="仿宋_GB2312" w:eastAsia="仿宋_GB2312"/>
                <w:sz w:val="24"/>
                <w:szCs w:val="24"/>
                <w:lang w:val="en-US" w:eastAsia="zh-CN"/>
              </w:rPr>
              <w:t>/米</w:t>
            </w:r>
            <w:r>
              <w:rPr>
                <w:rFonts w:hint="eastAsia" w:ascii="仿宋_GB2312" w:eastAsia="仿宋_GB2312"/>
                <w:sz w:val="24"/>
                <w:szCs w:val="24"/>
                <w:lang w:eastAsia="zh-CN"/>
              </w:rPr>
              <w:t>）</w:t>
            </w:r>
          </w:p>
        </w:tc>
        <w:tc>
          <w:tcPr>
            <w:tcW w:w="1404"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最高</w:t>
            </w:r>
            <w:r>
              <w:rPr>
                <w:rFonts w:hint="eastAsia" w:ascii="仿宋_GB2312" w:eastAsia="仿宋_GB2312"/>
                <w:sz w:val="24"/>
                <w:szCs w:val="24"/>
                <w:lang w:eastAsia="zh-CN"/>
              </w:rPr>
              <w:t>总价限价（元）</w:t>
            </w:r>
          </w:p>
        </w:tc>
        <w:tc>
          <w:tcPr>
            <w:tcW w:w="118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23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trPr>
        <w:tc>
          <w:tcPr>
            <w:tcW w:w="790"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447" w:type="dxa"/>
            <w:vAlign w:val="center"/>
          </w:tcPr>
          <w:p>
            <w:pPr>
              <w:pStyle w:val="3"/>
              <w:spacing w:line="0" w:lineRule="atLeast"/>
              <w:ind w:firstLine="0"/>
              <w:rPr>
                <w:rFonts w:ascii="仿宋_GB2312" w:eastAsia="仿宋_GB2312"/>
                <w:sz w:val="24"/>
                <w:szCs w:val="24"/>
              </w:rPr>
            </w:pPr>
            <w:r>
              <w:rPr>
                <w:rFonts w:hint="eastAsia" w:ascii="仿宋_GB2312" w:hAnsi="Courier New" w:eastAsia="仿宋_GB2312"/>
                <w:b w:val="0"/>
                <w:bCs/>
                <w:sz w:val="24"/>
                <w:szCs w:val="24"/>
                <w:u w:val="none"/>
                <w:lang w:eastAsia="zh-CN"/>
              </w:rPr>
              <w:t>窗帘轨道</w:t>
            </w:r>
          </w:p>
        </w:tc>
        <w:tc>
          <w:tcPr>
            <w:tcW w:w="942" w:type="dxa"/>
            <w:tcBorders>
              <w:right w:val="nil"/>
            </w:tcBorders>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210.35</w:t>
            </w:r>
          </w:p>
        </w:tc>
        <w:tc>
          <w:tcPr>
            <w:tcW w:w="1701" w:type="dxa"/>
            <w:vAlign w:val="center"/>
          </w:tcPr>
          <w:p>
            <w:pPr>
              <w:pStyle w:val="3"/>
              <w:spacing w:line="0" w:lineRule="atLeast"/>
              <w:ind w:firstLine="0"/>
              <w:jc w:val="center"/>
              <w:rPr>
                <w:rFonts w:hint="eastAsia" w:ascii="仿宋_GB2312" w:eastAsia="仿宋_GB2312"/>
                <w:sz w:val="24"/>
                <w:szCs w:val="24"/>
                <w:lang w:eastAsia="zh-CN"/>
              </w:rPr>
            </w:pPr>
            <w:r>
              <w:rPr>
                <w:rFonts w:hint="eastAsia" w:ascii="仿宋_GB2312" w:eastAsia="仿宋_GB2312"/>
                <w:sz w:val="24"/>
                <w:szCs w:val="24"/>
                <w:lang w:eastAsia="zh-CN"/>
              </w:rPr>
              <w:t>轨道材质：铝合金材质</w:t>
            </w:r>
          </w:p>
        </w:tc>
        <w:tc>
          <w:tcPr>
            <w:tcW w:w="1337" w:type="dxa"/>
            <w:vAlign w:val="center"/>
          </w:tcPr>
          <w:p>
            <w:pPr>
              <w:pStyle w:val="5"/>
              <w:spacing w:line="240" w:lineRule="atLeas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24</w:t>
            </w:r>
            <w:r>
              <w:rPr>
                <w:rFonts w:hint="eastAsia" w:ascii="仿宋_GB2312" w:hAnsi="Times New Roman" w:eastAsia="仿宋_GB2312"/>
                <w:sz w:val="24"/>
                <w:szCs w:val="24"/>
              </w:rPr>
              <w:t>元</w:t>
            </w:r>
            <w:r>
              <w:rPr>
                <w:rFonts w:hint="eastAsia" w:ascii="仿宋_GB2312" w:hAnsi="Times New Roman" w:eastAsia="仿宋_GB2312"/>
                <w:sz w:val="24"/>
                <w:szCs w:val="24"/>
                <w:lang w:val="en-US" w:eastAsia="zh-CN"/>
              </w:rPr>
              <w:t>/米</w:t>
            </w:r>
          </w:p>
        </w:tc>
        <w:tc>
          <w:tcPr>
            <w:tcW w:w="1404"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5048.4</w:t>
            </w:r>
          </w:p>
        </w:tc>
        <w:tc>
          <w:tcPr>
            <w:tcW w:w="1189"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23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790" w:type="dxa"/>
            <w:vAlign w:val="center"/>
          </w:tcPr>
          <w:p>
            <w:pPr>
              <w:pStyle w:val="3"/>
              <w:spacing w:line="0" w:lineRule="atLeast"/>
              <w:ind w:firstLine="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1447" w:type="dxa"/>
            <w:vAlign w:val="center"/>
          </w:tcPr>
          <w:p>
            <w:pPr>
              <w:pStyle w:val="3"/>
              <w:spacing w:line="0" w:lineRule="atLeast"/>
              <w:ind w:firstLine="0"/>
              <w:rPr>
                <w:rFonts w:hint="eastAsia" w:ascii="仿宋_GB2312" w:hAnsi="Courier New" w:eastAsia="仿宋_GB2312"/>
                <w:b w:val="0"/>
                <w:bCs/>
                <w:sz w:val="24"/>
                <w:szCs w:val="24"/>
                <w:u w:val="none"/>
                <w:lang w:eastAsia="zh-CN"/>
              </w:rPr>
            </w:pPr>
            <w:r>
              <w:rPr>
                <w:rFonts w:hint="eastAsia" w:ascii="仿宋_GB2312" w:hAnsi="Courier New" w:eastAsia="仿宋_GB2312"/>
                <w:b w:val="0"/>
                <w:bCs/>
                <w:sz w:val="24"/>
                <w:szCs w:val="24"/>
                <w:u w:val="none"/>
                <w:lang w:eastAsia="zh-CN"/>
              </w:rPr>
              <w:t>窗帘遮光布</w:t>
            </w:r>
          </w:p>
        </w:tc>
        <w:tc>
          <w:tcPr>
            <w:tcW w:w="942" w:type="dxa"/>
            <w:tcBorders>
              <w:right w:val="nil"/>
            </w:tcBorders>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473.03</w:t>
            </w:r>
          </w:p>
        </w:tc>
        <w:tc>
          <w:tcPr>
            <w:tcW w:w="1701" w:type="dxa"/>
            <w:vAlign w:val="center"/>
          </w:tcPr>
          <w:p>
            <w:pPr>
              <w:pStyle w:val="3"/>
              <w:spacing w:line="0" w:lineRule="atLeast"/>
              <w:ind w:firstLine="0"/>
              <w:jc w:val="center"/>
              <w:rPr>
                <w:rFonts w:hint="default" w:ascii="仿宋_GB2312" w:eastAsia="仿宋_GB2312"/>
                <w:sz w:val="24"/>
                <w:szCs w:val="24"/>
                <w:lang w:val="en-US" w:eastAsia="zh-CN"/>
              </w:rPr>
            </w:pPr>
            <w:r>
              <w:rPr>
                <w:rFonts w:hint="eastAsia" w:ascii="仿宋_GB2312" w:eastAsia="仿宋_GB2312"/>
                <w:sz w:val="24"/>
                <w:szCs w:val="24"/>
                <w:lang w:eastAsia="zh-CN"/>
              </w:rPr>
              <w:t>涤沦丝（非涂层遮光布），颜色为</w:t>
            </w:r>
            <w:r>
              <w:rPr>
                <w:rFonts w:hint="eastAsia" w:ascii="仿宋_GB2312" w:eastAsia="仿宋_GB2312"/>
                <w:sz w:val="24"/>
                <w:szCs w:val="24"/>
                <w:u w:val="single"/>
                <w:lang w:eastAsia="zh-CN"/>
              </w:rPr>
              <w:t>湖蓝色</w:t>
            </w:r>
            <w:r>
              <w:rPr>
                <w:rFonts w:hint="eastAsia" w:ascii="仿宋_GB2312" w:eastAsia="仿宋_GB2312"/>
                <w:sz w:val="24"/>
                <w:szCs w:val="24"/>
                <w:lang w:eastAsia="zh-CN"/>
              </w:rPr>
              <w:t>，成品克重：</w:t>
            </w:r>
            <w:r>
              <w:rPr>
                <w:rFonts w:hint="eastAsia" w:ascii="仿宋_GB2312" w:eastAsia="仿宋_GB2312"/>
                <w:sz w:val="24"/>
                <w:szCs w:val="24"/>
                <w:lang w:val="en-US" w:eastAsia="zh-CN"/>
              </w:rPr>
              <w:t>320/㎡-325/㎡，</w:t>
            </w:r>
            <w:r>
              <w:rPr>
                <w:rFonts w:hint="eastAsia" w:ascii="仿宋_GB2312" w:eastAsia="仿宋_GB2312"/>
                <w:sz w:val="24"/>
                <w:szCs w:val="24"/>
                <w:lang w:eastAsia="zh-CN"/>
              </w:rPr>
              <w:t>材质要求：无毒、无异味、不含挥发性化学成分，防水、阻燃、能防止紫外线功能。窗帘布褶皱系数比例为</w:t>
            </w:r>
            <w:r>
              <w:rPr>
                <w:rFonts w:hint="eastAsia" w:ascii="仿宋_GB2312" w:eastAsia="仿宋_GB2312"/>
                <w:sz w:val="24"/>
                <w:szCs w:val="24"/>
                <w:lang w:val="en-US" w:eastAsia="zh-CN"/>
              </w:rPr>
              <w:t>1：1.5倍</w:t>
            </w:r>
          </w:p>
        </w:tc>
        <w:tc>
          <w:tcPr>
            <w:tcW w:w="1337"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46.5</w:t>
            </w:r>
            <w:r>
              <w:rPr>
                <w:rFonts w:hint="eastAsia" w:ascii="仿宋_GB2312" w:hAnsi="Times New Roman" w:eastAsia="仿宋_GB2312"/>
                <w:sz w:val="24"/>
                <w:szCs w:val="24"/>
                <w:lang w:eastAsia="zh-CN"/>
              </w:rPr>
              <w:t>元</w:t>
            </w:r>
            <w:r>
              <w:rPr>
                <w:rFonts w:hint="eastAsia" w:ascii="仿宋_GB2312" w:hAnsi="Times New Roman" w:eastAsia="仿宋_GB2312"/>
                <w:sz w:val="24"/>
                <w:szCs w:val="24"/>
                <w:lang w:val="en-US" w:eastAsia="zh-CN"/>
              </w:rPr>
              <w:t>/米</w:t>
            </w:r>
          </w:p>
        </w:tc>
        <w:tc>
          <w:tcPr>
            <w:tcW w:w="1404"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21995.9</w:t>
            </w:r>
          </w:p>
        </w:tc>
        <w:tc>
          <w:tcPr>
            <w:tcW w:w="1189" w:type="dxa"/>
            <w:vAlign w:val="center"/>
          </w:tcPr>
          <w:p>
            <w:pPr>
              <w:pStyle w:val="5"/>
              <w:spacing w:line="240" w:lineRule="atLeast"/>
              <w:jc w:val="both"/>
              <w:rPr>
                <w:rFonts w:hint="eastAsia" w:ascii="仿宋_GB2312" w:hAnsi="Times New Roman" w:eastAsia="仿宋_GB2312"/>
                <w:sz w:val="24"/>
                <w:szCs w:val="24"/>
                <w:lang w:eastAsia="zh-CN"/>
              </w:rPr>
            </w:pPr>
            <w:r>
              <w:rPr>
                <w:rFonts w:hint="eastAsia" w:ascii="仿宋_GB2312" w:hAnsi="Times New Roman" w:eastAsia="仿宋_GB2312"/>
                <w:sz w:val="24"/>
                <w:szCs w:val="24"/>
              </w:rPr>
              <w:t>按采购单位指定地点</w:t>
            </w:r>
          </w:p>
        </w:tc>
        <w:tc>
          <w:tcPr>
            <w:tcW w:w="1233"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Times New Roman" w:eastAsia="仿宋_GB2312"/>
                <w:sz w:val="24"/>
                <w:szCs w:val="24"/>
              </w:rPr>
              <w:t>按采购单位指定</w:t>
            </w:r>
            <w:r>
              <w:rPr>
                <w:rFonts w:hint="eastAsia" w:ascii="仿宋_GB2312" w:hAnsi="Times New Roman" w:eastAsia="仿宋_GB2312"/>
                <w:sz w:val="24"/>
                <w:szCs w:val="24"/>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0043" w:type="dxa"/>
            <w:gridSpan w:val="8"/>
            <w:vAlign w:val="center"/>
          </w:tcPr>
          <w:p>
            <w:pPr>
              <w:pStyle w:val="5"/>
              <w:spacing w:line="240" w:lineRule="atLeast"/>
              <w:jc w:val="left"/>
              <w:rPr>
                <w:rFonts w:hint="eastAsia" w:ascii="仿宋_GB2312" w:hAnsi="Times New Roman" w:eastAsia="仿宋_GB2312"/>
                <w:sz w:val="24"/>
                <w:szCs w:val="24"/>
                <w:lang w:eastAsia="zh-CN"/>
              </w:rPr>
            </w:pPr>
            <w:r>
              <w:rPr>
                <w:rFonts w:hint="eastAsia" w:ascii="仿宋_GB2312" w:hAnsi="Times New Roman" w:eastAsia="仿宋_GB2312"/>
                <w:sz w:val="24"/>
                <w:szCs w:val="24"/>
                <w:lang w:eastAsia="zh-CN"/>
              </w:rPr>
              <w:t>说明：窗帘布报价单价含接布、布带、布叉。更换窗帘布安装包括拆除原窗帘布及轨道并收集到指定地点存放。</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22</w:t>
      </w:r>
      <w:r>
        <w:rPr>
          <w:rFonts w:hint="eastAsia" w:ascii="仿宋_GB2312" w:hAnsi="宋体" w:eastAsia="仿宋_GB2312"/>
          <w:sz w:val="24"/>
        </w:rPr>
        <w:t>年</w:t>
      </w:r>
      <w:r>
        <w:rPr>
          <w:rFonts w:hint="eastAsia" w:ascii="仿宋_GB2312" w:hAnsi="宋体" w:eastAsia="仿宋_GB2312"/>
          <w:sz w:val="24"/>
          <w:lang w:val="en-US" w:eastAsia="zh-CN"/>
        </w:rPr>
        <w:t>8</w:t>
      </w:r>
      <w:r>
        <w:rPr>
          <w:rFonts w:hint="eastAsia" w:ascii="仿宋_GB2312" w:hAnsi="宋体" w:eastAsia="仿宋_GB2312"/>
          <w:sz w:val="24"/>
        </w:rPr>
        <w:t>月</w:t>
      </w:r>
      <w:r>
        <w:rPr>
          <w:rFonts w:hint="eastAsia" w:ascii="仿宋_GB2312" w:hAnsi="宋体" w:eastAsia="仿宋_GB2312"/>
          <w:sz w:val="24"/>
          <w:lang w:val="en-US" w:eastAsia="zh-CN"/>
        </w:rPr>
        <w:t>22</w:t>
      </w:r>
      <w:r>
        <w:rPr>
          <w:rFonts w:hint="eastAsia" w:ascii="仿宋_GB2312" w:hAnsi="宋体" w:eastAsia="仿宋_GB2312"/>
          <w:sz w:val="24"/>
        </w:rPr>
        <w:t xml:space="preserve">日上午9：00（北京时间）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后勤管理处</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val="en-US" w:eastAsia="zh-CN"/>
        </w:rPr>
        <w:t>禹兴园、综合楼西侧教室更换窗帘安装</w:t>
      </w:r>
      <w:r>
        <w:rPr>
          <w:rFonts w:hint="eastAsia" w:ascii="仿宋_GB2312" w:hAnsi="宋体" w:eastAsia="仿宋_GB2312"/>
          <w:sz w:val="24"/>
        </w:rPr>
        <w:t>项目</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二、数量：</w:t>
      </w:r>
      <w:r>
        <w:rPr>
          <w:rFonts w:hint="eastAsia" w:ascii="仿宋_GB2312" w:hAnsi="宋体" w:eastAsia="仿宋_GB2312"/>
          <w:sz w:val="24"/>
          <w:lang w:val="en-US" w:eastAsia="zh-CN"/>
        </w:rPr>
        <w:t>窗帘轨道210.35米、窗帘遮光布473.03米</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w:t>
      </w:r>
      <w:r>
        <w:rPr>
          <w:rFonts w:hint="eastAsia" w:ascii="仿宋_GB2312" w:hAnsi="宋体" w:eastAsia="仿宋_GB2312"/>
          <w:b/>
          <w:sz w:val="24"/>
          <w:lang w:eastAsia="zh-CN"/>
        </w:rPr>
        <w:t>安装</w:t>
      </w:r>
      <w:r>
        <w:rPr>
          <w:rFonts w:hint="eastAsia" w:ascii="仿宋_GB2312" w:hAnsi="宋体" w:eastAsia="仿宋_GB2312"/>
          <w:b/>
          <w:sz w:val="24"/>
        </w:rPr>
        <w:t>期限 ：</w:t>
      </w:r>
      <w:r>
        <w:rPr>
          <w:rFonts w:hint="eastAsia" w:ascii="仿宋_GB2312" w:hAnsi="宋体" w:eastAsia="仿宋_GB2312"/>
          <w:sz w:val="24"/>
          <w:lang w:val="en-US" w:eastAsia="zh-CN"/>
        </w:rPr>
        <w:t>2022年9月8日前</w:t>
      </w:r>
      <w:bookmarkStart w:id="0" w:name="_GoBack"/>
      <w:bookmarkEnd w:id="0"/>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431"/>
        <w:gridCol w:w="723"/>
        <w:gridCol w:w="1105"/>
        <w:gridCol w:w="4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8"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431"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品名</w:t>
            </w:r>
          </w:p>
        </w:tc>
        <w:tc>
          <w:tcPr>
            <w:tcW w:w="723"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105"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4474" w:type="dxa"/>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技术指标参数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p>
        </w:tc>
        <w:tc>
          <w:tcPr>
            <w:tcW w:w="1431" w:type="dxa"/>
            <w:vAlign w:val="center"/>
          </w:tcPr>
          <w:p>
            <w:pPr>
              <w:jc w:val="center"/>
              <w:rPr>
                <w:rFonts w:hint="eastAsia" w:ascii="仿宋_GB2312" w:hAnsi="仿宋_GB2312" w:eastAsia="仿宋_GB2312" w:cs="仿宋_GB2312"/>
                <w:sz w:val="24"/>
                <w:szCs w:val="24"/>
                <w:lang w:eastAsia="zh-CN"/>
              </w:rPr>
            </w:pPr>
            <w:r>
              <w:rPr>
                <w:rFonts w:hint="eastAsia" w:ascii="仿宋_GB2312" w:hAnsi="Courier New" w:eastAsia="仿宋_GB2312"/>
                <w:b w:val="0"/>
                <w:bCs/>
                <w:sz w:val="24"/>
                <w:szCs w:val="24"/>
                <w:u w:val="none"/>
                <w:lang w:eastAsia="zh-CN"/>
              </w:rPr>
              <w:t>窗帘轨道</w:t>
            </w:r>
          </w:p>
        </w:tc>
        <w:tc>
          <w:tcPr>
            <w:tcW w:w="723"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米</w:t>
            </w:r>
          </w:p>
        </w:tc>
        <w:tc>
          <w:tcPr>
            <w:tcW w:w="110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210.35</w:t>
            </w:r>
          </w:p>
        </w:tc>
        <w:tc>
          <w:tcPr>
            <w:tcW w:w="4474" w:type="dxa"/>
            <w:vAlign w:val="center"/>
          </w:tcPr>
          <w:p>
            <w:pPr>
              <w:jc w:val="left"/>
              <w:rPr>
                <w:rFonts w:hint="eastAsia" w:ascii="仿宋_GB2312" w:hAnsi="仿宋_GB2312" w:eastAsia="仿宋_GB2312" w:cs="仿宋_GB2312"/>
                <w:sz w:val="24"/>
                <w:szCs w:val="24"/>
                <w:lang w:val="en-US" w:eastAsia="zh-CN"/>
              </w:rPr>
            </w:pPr>
            <w:r>
              <w:rPr>
                <w:rFonts w:hint="eastAsia" w:ascii="仿宋_GB2312" w:eastAsia="仿宋_GB2312"/>
                <w:sz w:val="24"/>
                <w:szCs w:val="24"/>
                <w:lang w:eastAsia="zh-CN"/>
              </w:rPr>
              <w:t>轨道材质：铝合金材质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1431" w:type="dxa"/>
            <w:vAlign w:val="center"/>
          </w:tcPr>
          <w:p>
            <w:pPr>
              <w:jc w:val="center"/>
              <w:rPr>
                <w:rFonts w:hint="eastAsia" w:ascii="仿宋_GB2312" w:hAnsi="仿宋_GB2312" w:eastAsia="仿宋_GB2312" w:cs="仿宋_GB2312"/>
                <w:sz w:val="24"/>
                <w:szCs w:val="24"/>
                <w:lang w:eastAsia="zh-CN"/>
              </w:rPr>
            </w:pPr>
            <w:r>
              <w:rPr>
                <w:rFonts w:hint="eastAsia" w:ascii="仿宋_GB2312" w:hAnsi="Courier New" w:eastAsia="仿宋_GB2312"/>
                <w:b w:val="0"/>
                <w:bCs/>
                <w:sz w:val="24"/>
                <w:szCs w:val="24"/>
                <w:u w:val="none"/>
                <w:lang w:eastAsia="zh-CN"/>
              </w:rPr>
              <w:t>窗帘遮光布</w:t>
            </w:r>
          </w:p>
        </w:tc>
        <w:tc>
          <w:tcPr>
            <w:tcW w:w="723"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米</w:t>
            </w:r>
          </w:p>
        </w:tc>
        <w:tc>
          <w:tcPr>
            <w:tcW w:w="110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473.03</w:t>
            </w:r>
          </w:p>
        </w:tc>
        <w:tc>
          <w:tcPr>
            <w:tcW w:w="4474" w:type="dxa"/>
            <w:vAlign w:val="center"/>
          </w:tcPr>
          <w:p>
            <w:pPr>
              <w:jc w:val="left"/>
              <w:rPr>
                <w:rFonts w:hint="eastAsia" w:ascii="仿宋_GB2312" w:hAnsi="仿宋_GB2312" w:eastAsia="仿宋_GB2312" w:cs="仿宋_GB2312"/>
                <w:sz w:val="24"/>
                <w:szCs w:val="24"/>
              </w:rPr>
            </w:pPr>
            <w:r>
              <w:rPr>
                <w:rFonts w:hint="eastAsia" w:ascii="仿宋_GB2312" w:eastAsia="仿宋_GB2312"/>
                <w:sz w:val="24"/>
                <w:szCs w:val="24"/>
                <w:lang w:eastAsia="zh-CN"/>
              </w:rPr>
              <w:t>涤沦丝（非涂层遮光布），材质要求：无毒、无异味、不含挥发性化学成分，防水、阻燃、能防止紫外线功能。窗帘布褶皱系数比例为</w:t>
            </w:r>
            <w:r>
              <w:rPr>
                <w:rFonts w:hint="eastAsia" w:ascii="仿宋_GB2312" w:eastAsia="仿宋_GB2312"/>
                <w:sz w:val="24"/>
                <w:szCs w:val="24"/>
                <w:lang w:val="en-US" w:eastAsia="zh-CN"/>
              </w:rPr>
              <w:t>1：1.5倍，</w:t>
            </w:r>
            <w:r>
              <w:rPr>
                <w:rFonts w:hint="eastAsia" w:ascii="仿宋_GB2312" w:hAnsi="宋体" w:eastAsia="仿宋_GB2312"/>
                <w:sz w:val="24"/>
                <w:lang w:val="en-US" w:eastAsia="zh-CN"/>
              </w:rPr>
              <w:t>窗帘布遮光率为100%。</w:t>
            </w:r>
          </w:p>
        </w:tc>
      </w:tr>
    </w:tbl>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国家环境保护标准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9FFFF"/>
    <w:multiLevelType w:val="singleLevel"/>
    <w:tmpl w:val="C079FF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NmZjY2E2Y2FlYWVhMTY3NWQ0ZWFkZTUzNTE2MWU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B0035D3"/>
    <w:rsid w:val="0F74583E"/>
    <w:rsid w:val="0FD008A1"/>
    <w:rsid w:val="141752E0"/>
    <w:rsid w:val="1913047E"/>
    <w:rsid w:val="241B3227"/>
    <w:rsid w:val="2BB05C6A"/>
    <w:rsid w:val="2DCB1564"/>
    <w:rsid w:val="2F304E83"/>
    <w:rsid w:val="36F07CAA"/>
    <w:rsid w:val="3F674148"/>
    <w:rsid w:val="40237C08"/>
    <w:rsid w:val="41E247E3"/>
    <w:rsid w:val="44541483"/>
    <w:rsid w:val="461421B2"/>
    <w:rsid w:val="4CAE1A57"/>
    <w:rsid w:val="501411DC"/>
    <w:rsid w:val="529D3823"/>
    <w:rsid w:val="5737455B"/>
    <w:rsid w:val="69453363"/>
    <w:rsid w:val="6B6A4927"/>
    <w:rsid w:val="6F84508F"/>
    <w:rsid w:val="705D3363"/>
    <w:rsid w:val="74E3693A"/>
    <w:rsid w:val="76B94354"/>
    <w:rsid w:val="76E157C9"/>
    <w:rsid w:val="7BBC7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1746</Words>
  <Characters>1888</Characters>
  <Lines>12</Lines>
  <Paragraphs>3</Paragraphs>
  <TotalTime>5</TotalTime>
  <ScaleCrop>false</ScaleCrop>
  <LinksUpToDate>false</LinksUpToDate>
  <CharactersWithSpaces>1929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uzZZ</cp:lastModifiedBy>
  <cp:lastPrinted>2019-12-02T07:52:00Z</cp:lastPrinted>
  <dcterms:modified xsi:type="dcterms:W3CDTF">2022-08-18T09:04:42Z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15E4EC40A11942CAB235B9E6FD4544C7</vt:lpwstr>
  </property>
</Properties>
</file>